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EE1" w:rsidRPr="00AA2402" w:rsidRDefault="00FF2EE1" w:rsidP="00FF2EE1">
      <w:pPr>
        <w:ind w:firstLine="567"/>
        <w:rPr>
          <w:spacing w:val="-8"/>
          <w:sz w:val="28"/>
          <w:szCs w:val="28"/>
        </w:rPr>
      </w:pPr>
      <w:r w:rsidRPr="00AA2402">
        <w:rPr>
          <w:spacing w:val="-8"/>
          <w:sz w:val="28"/>
          <w:szCs w:val="28"/>
        </w:rPr>
        <w:t xml:space="preserve">З огляду на той факт, що </w:t>
      </w:r>
      <w:proofErr w:type="spellStart"/>
      <w:r w:rsidRPr="00AA2402">
        <w:rPr>
          <w:spacing w:val="-8"/>
          <w:sz w:val="28"/>
          <w:szCs w:val="28"/>
        </w:rPr>
        <w:t>целюлозовмісні</w:t>
      </w:r>
      <w:proofErr w:type="spellEnd"/>
      <w:r w:rsidRPr="00AA2402">
        <w:rPr>
          <w:spacing w:val="-8"/>
          <w:sz w:val="28"/>
          <w:szCs w:val="28"/>
        </w:rPr>
        <w:t xml:space="preserve"> матеріали та вироби з них (деревина, фанера, паперові та волокнисті матеріали і інші) є основними провідниками поширення полум’я, пожежна безпека висуває все більш високі вимоги як до ефективності вогнезахисних засобів, так і до якості </w:t>
      </w:r>
      <w:proofErr w:type="spellStart"/>
      <w:r w:rsidRPr="00AA2402">
        <w:rPr>
          <w:spacing w:val="-8"/>
          <w:sz w:val="28"/>
          <w:szCs w:val="28"/>
        </w:rPr>
        <w:t>вогнезахищених</w:t>
      </w:r>
      <w:proofErr w:type="spellEnd"/>
      <w:r w:rsidRPr="00AA2402">
        <w:rPr>
          <w:spacing w:val="-8"/>
          <w:sz w:val="28"/>
          <w:szCs w:val="28"/>
        </w:rPr>
        <w:t xml:space="preserve"> матеріалів. </w:t>
      </w:r>
    </w:p>
    <w:p w:rsidR="00FF2EE1" w:rsidRPr="00AA2402" w:rsidRDefault="00FF2EE1" w:rsidP="00FF2EE1">
      <w:pPr>
        <w:ind w:firstLine="567"/>
        <w:rPr>
          <w:sz w:val="28"/>
          <w:szCs w:val="28"/>
        </w:rPr>
      </w:pPr>
      <w:r w:rsidRPr="00AA2402">
        <w:rPr>
          <w:sz w:val="28"/>
          <w:szCs w:val="28"/>
        </w:rPr>
        <w:t xml:space="preserve">Основні вимоги до вогнезахисту </w:t>
      </w:r>
      <w:proofErr w:type="spellStart"/>
      <w:r w:rsidRPr="00AA2402">
        <w:rPr>
          <w:sz w:val="28"/>
          <w:szCs w:val="28"/>
        </w:rPr>
        <w:t>целюлозовмісних</w:t>
      </w:r>
      <w:proofErr w:type="spellEnd"/>
      <w:r w:rsidRPr="00AA2402">
        <w:rPr>
          <w:sz w:val="28"/>
          <w:szCs w:val="28"/>
        </w:rPr>
        <w:t xml:space="preserve"> матеріалів полягають у наданні їм здатності протистояти дії вогню та не поширювати полум’я поверхнею за рахунок зміни направлення розкладу матеріалу в сторону утворення негорючих газів і </w:t>
      </w:r>
      <w:proofErr w:type="spellStart"/>
      <w:r w:rsidRPr="00AA2402">
        <w:rPr>
          <w:sz w:val="28"/>
          <w:szCs w:val="28"/>
        </w:rPr>
        <w:t>важк</w:t>
      </w:r>
      <w:r w:rsidRPr="00AA2402">
        <w:rPr>
          <w:sz w:val="28"/>
          <w:szCs w:val="28"/>
        </w:rPr>
        <w:t>о</w:t>
      </w:r>
      <w:r w:rsidRPr="00AA2402">
        <w:rPr>
          <w:sz w:val="28"/>
          <w:szCs w:val="28"/>
        </w:rPr>
        <w:t>горючого</w:t>
      </w:r>
      <w:proofErr w:type="spellEnd"/>
      <w:r w:rsidRPr="00AA2402">
        <w:rPr>
          <w:sz w:val="28"/>
          <w:szCs w:val="28"/>
        </w:rPr>
        <w:t xml:space="preserve"> коксового залишку, а також гальмування окиснення в газовій і конденсованій фазі.</w:t>
      </w:r>
    </w:p>
    <w:p w:rsidR="00FF2EE1" w:rsidRDefault="00FF2EE1" w:rsidP="00FF2EE1">
      <w:pPr>
        <w:pStyle w:val="23"/>
        <w:spacing w:after="0" w:line="240" w:lineRule="auto"/>
        <w:ind w:left="0" w:firstLine="567"/>
        <w:rPr>
          <w:spacing w:val="-8"/>
          <w:sz w:val="28"/>
          <w:szCs w:val="28"/>
        </w:rPr>
      </w:pPr>
      <w:proofErr w:type="spellStart"/>
      <w:r w:rsidRPr="00AA2402">
        <w:rPr>
          <w:spacing w:val="-8"/>
          <w:sz w:val="28"/>
          <w:szCs w:val="28"/>
        </w:rPr>
        <w:t>Пожежі</w:t>
      </w:r>
      <w:proofErr w:type="spellEnd"/>
      <w:r w:rsidRPr="00AA2402">
        <w:rPr>
          <w:spacing w:val="-8"/>
          <w:sz w:val="28"/>
          <w:szCs w:val="28"/>
        </w:rPr>
        <w:t xml:space="preserve"> </w:t>
      </w:r>
      <w:proofErr w:type="spellStart"/>
      <w:r w:rsidRPr="00AA2402">
        <w:rPr>
          <w:spacing w:val="-8"/>
          <w:sz w:val="28"/>
          <w:szCs w:val="28"/>
        </w:rPr>
        <w:t>що</w:t>
      </w:r>
      <w:proofErr w:type="spellEnd"/>
      <w:r w:rsidRPr="00AA2402">
        <w:rPr>
          <w:spacing w:val="-8"/>
          <w:sz w:val="28"/>
          <w:szCs w:val="28"/>
        </w:rPr>
        <w:t xml:space="preserve"> </w:t>
      </w:r>
      <w:proofErr w:type="spellStart"/>
      <w:r w:rsidRPr="00AA2402">
        <w:rPr>
          <w:spacing w:val="-8"/>
          <w:sz w:val="28"/>
          <w:szCs w:val="28"/>
        </w:rPr>
        <w:t>сталися</w:t>
      </w:r>
      <w:proofErr w:type="spellEnd"/>
      <w:r w:rsidRPr="00AA2402">
        <w:rPr>
          <w:spacing w:val="-8"/>
          <w:sz w:val="28"/>
          <w:szCs w:val="28"/>
        </w:rPr>
        <w:t xml:space="preserve"> </w:t>
      </w:r>
      <w:proofErr w:type="spellStart"/>
      <w:r w:rsidRPr="00AA2402">
        <w:rPr>
          <w:spacing w:val="-8"/>
          <w:sz w:val="28"/>
          <w:szCs w:val="28"/>
        </w:rPr>
        <w:t>протягом</w:t>
      </w:r>
      <w:proofErr w:type="spellEnd"/>
      <w:r w:rsidRPr="00AA2402">
        <w:rPr>
          <w:spacing w:val="-8"/>
          <w:sz w:val="28"/>
          <w:szCs w:val="28"/>
        </w:rPr>
        <w:t xml:space="preserve"> 90-х </w:t>
      </w:r>
      <w:proofErr w:type="spellStart"/>
      <w:r w:rsidRPr="00AA2402">
        <w:rPr>
          <w:spacing w:val="-8"/>
          <w:sz w:val="28"/>
          <w:szCs w:val="28"/>
        </w:rPr>
        <w:t>років</w:t>
      </w:r>
      <w:proofErr w:type="spellEnd"/>
      <w:r w:rsidRPr="00AA2402">
        <w:rPr>
          <w:spacing w:val="-8"/>
          <w:sz w:val="28"/>
          <w:szCs w:val="28"/>
        </w:rPr>
        <w:t xml:space="preserve"> </w:t>
      </w:r>
      <w:proofErr w:type="spellStart"/>
      <w:r w:rsidRPr="00AA2402">
        <w:rPr>
          <w:spacing w:val="-8"/>
          <w:sz w:val="28"/>
          <w:szCs w:val="28"/>
        </w:rPr>
        <w:t>останнього</w:t>
      </w:r>
      <w:proofErr w:type="spellEnd"/>
      <w:r w:rsidRPr="00AA2402">
        <w:rPr>
          <w:spacing w:val="-8"/>
          <w:sz w:val="28"/>
          <w:szCs w:val="28"/>
        </w:rPr>
        <w:t xml:space="preserve"> </w:t>
      </w:r>
      <w:proofErr w:type="spellStart"/>
      <w:r w:rsidRPr="00AA2402">
        <w:rPr>
          <w:spacing w:val="-8"/>
          <w:sz w:val="28"/>
          <w:szCs w:val="28"/>
        </w:rPr>
        <w:t>тисячоліття</w:t>
      </w:r>
      <w:proofErr w:type="spellEnd"/>
      <w:r w:rsidRPr="00AA2402">
        <w:rPr>
          <w:spacing w:val="-8"/>
          <w:sz w:val="28"/>
          <w:szCs w:val="28"/>
        </w:rPr>
        <w:t xml:space="preserve">, </w:t>
      </w:r>
      <w:proofErr w:type="spellStart"/>
      <w:r w:rsidRPr="00AA2402">
        <w:rPr>
          <w:spacing w:val="-8"/>
          <w:sz w:val="28"/>
          <w:szCs w:val="28"/>
        </w:rPr>
        <w:t>наслідком</w:t>
      </w:r>
      <w:proofErr w:type="spellEnd"/>
      <w:r w:rsidRPr="00AA2402">
        <w:rPr>
          <w:spacing w:val="-8"/>
          <w:sz w:val="28"/>
          <w:szCs w:val="28"/>
        </w:rPr>
        <w:t xml:space="preserve"> </w:t>
      </w:r>
      <w:proofErr w:type="spellStart"/>
      <w:r w:rsidRPr="00AA2402">
        <w:rPr>
          <w:spacing w:val="-8"/>
          <w:sz w:val="28"/>
          <w:szCs w:val="28"/>
        </w:rPr>
        <w:t>яких</w:t>
      </w:r>
      <w:proofErr w:type="spellEnd"/>
      <w:r w:rsidRPr="00AA2402">
        <w:rPr>
          <w:spacing w:val="-8"/>
          <w:sz w:val="28"/>
          <w:szCs w:val="28"/>
        </w:rPr>
        <w:t xml:space="preserve"> стала </w:t>
      </w:r>
      <w:proofErr w:type="spellStart"/>
      <w:r w:rsidRPr="00AA2402">
        <w:rPr>
          <w:spacing w:val="-8"/>
          <w:sz w:val="28"/>
          <w:szCs w:val="28"/>
        </w:rPr>
        <w:t>загибель</w:t>
      </w:r>
      <w:proofErr w:type="spellEnd"/>
      <w:r w:rsidRPr="00AA2402">
        <w:rPr>
          <w:spacing w:val="-8"/>
          <w:sz w:val="28"/>
          <w:szCs w:val="28"/>
        </w:rPr>
        <w:t xml:space="preserve"> людей, в тому </w:t>
      </w:r>
      <w:proofErr w:type="spellStart"/>
      <w:r w:rsidRPr="00AA2402">
        <w:rPr>
          <w:spacing w:val="-8"/>
          <w:sz w:val="28"/>
          <w:szCs w:val="28"/>
        </w:rPr>
        <w:t>числі</w:t>
      </w:r>
      <w:proofErr w:type="spellEnd"/>
      <w:r w:rsidRPr="00AA2402">
        <w:rPr>
          <w:spacing w:val="-8"/>
          <w:sz w:val="28"/>
          <w:szCs w:val="28"/>
        </w:rPr>
        <w:t xml:space="preserve"> </w:t>
      </w:r>
      <w:proofErr w:type="spellStart"/>
      <w:r w:rsidRPr="00AA2402">
        <w:rPr>
          <w:spacing w:val="-8"/>
          <w:sz w:val="28"/>
          <w:szCs w:val="28"/>
        </w:rPr>
        <w:t>працівники</w:t>
      </w:r>
      <w:proofErr w:type="spellEnd"/>
      <w:r w:rsidRPr="00AA2402">
        <w:rPr>
          <w:spacing w:val="-8"/>
          <w:sz w:val="28"/>
          <w:szCs w:val="28"/>
        </w:rPr>
        <w:t xml:space="preserve"> </w:t>
      </w:r>
      <w:proofErr w:type="spellStart"/>
      <w:r w:rsidRPr="00AA2402">
        <w:rPr>
          <w:spacing w:val="-8"/>
          <w:sz w:val="28"/>
          <w:szCs w:val="28"/>
        </w:rPr>
        <w:t>пожежної</w:t>
      </w:r>
      <w:proofErr w:type="spellEnd"/>
      <w:r w:rsidRPr="00AA2402">
        <w:rPr>
          <w:spacing w:val="-8"/>
          <w:sz w:val="28"/>
          <w:szCs w:val="28"/>
        </w:rPr>
        <w:t xml:space="preserve"> </w:t>
      </w:r>
      <w:proofErr w:type="spellStart"/>
      <w:r w:rsidRPr="00AA2402">
        <w:rPr>
          <w:spacing w:val="-8"/>
          <w:sz w:val="28"/>
          <w:szCs w:val="28"/>
        </w:rPr>
        <w:t>охорони</w:t>
      </w:r>
      <w:proofErr w:type="spellEnd"/>
      <w:r w:rsidRPr="00AA2402">
        <w:rPr>
          <w:spacing w:val="-8"/>
          <w:sz w:val="28"/>
          <w:szCs w:val="28"/>
        </w:rPr>
        <w:t xml:space="preserve">, </w:t>
      </w:r>
      <w:proofErr w:type="spellStart"/>
      <w:r w:rsidRPr="00AA2402">
        <w:rPr>
          <w:spacing w:val="-8"/>
          <w:sz w:val="28"/>
          <w:szCs w:val="28"/>
        </w:rPr>
        <w:t>від</w:t>
      </w:r>
      <w:proofErr w:type="spellEnd"/>
      <w:r w:rsidRPr="00AA2402">
        <w:rPr>
          <w:spacing w:val="-8"/>
          <w:sz w:val="28"/>
          <w:szCs w:val="28"/>
        </w:rPr>
        <w:t xml:space="preserve"> </w:t>
      </w:r>
      <w:proofErr w:type="spellStart"/>
      <w:r w:rsidRPr="00AA2402">
        <w:rPr>
          <w:spacing w:val="-8"/>
          <w:sz w:val="28"/>
          <w:szCs w:val="28"/>
        </w:rPr>
        <w:t>небезпечних</w:t>
      </w:r>
      <w:proofErr w:type="spellEnd"/>
      <w:r w:rsidRPr="00AA2402">
        <w:rPr>
          <w:spacing w:val="-8"/>
          <w:sz w:val="28"/>
          <w:szCs w:val="28"/>
        </w:rPr>
        <w:t xml:space="preserve"> </w:t>
      </w:r>
      <w:proofErr w:type="spellStart"/>
      <w:r w:rsidRPr="00AA2402">
        <w:rPr>
          <w:spacing w:val="-8"/>
          <w:sz w:val="28"/>
          <w:szCs w:val="28"/>
        </w:rPr>
        <w:t>факторів</w:t>
      </w:r>
      <w:proofErr w:type="spellEnd"/>
      <w:r w:rsidRPr="00AA2402">
        <w:rPr>
          <w:spacing w:val="-8"/>
          <w:sz w:val="28"/>
          <w:szCs w:val="28"/>
        </w:rPr>
        <w:t xml:space="preserve">, а </w:t>
      </w:r>
      <w:proofErr w:type="spellStart"/>
      <w:r w:rsidRPr="00AA2402">
        <w:rPr>
          <w:spacing w:val="-8"/>
          <w:sz w:val="28"/>
          <w:szCs w:val="28"/>
        </w:rPr>
        <w:t>саме</w:t>
      </w:r>
      <w:proofErr w:type="spellEnd"/>
      <w:r w:rsidRPr="00AA2402">
        <w:rPr>
          <w:spacing w:val="-8"/>
          <w:sz w:val="28"/>
          <w:szCs w:val="28"/>
        </w:rPr>
        <w:t xml:space="preserve"> </w:t>
      </w:r>
      <w:proofErr w:type="spellStart"/>
      <w:r w:rsidRPr="00AA2402">
        <w:rPr>
          <w:spacing w:val="-8"/>
          <w:sz w:val="28"/>
          <w:szCs w:val="28"/>
        </w:rPr>
        <w:t>димоутворення</w:t>
      </w:r>
      <w:proofErr w:type="spellEnd"/>
      <w:r w:rsidRPr="00AA2402">
        <w:rPr>
          <w:spacing w:val="-8"/>
          <w:sz w:val="28"/>
          <w:szCs w:val="28"/>
        </w:rPr>
        <w:t xml:space="preserve"> та </w:t>
      </w:r>
      <w:proofErr w:type="spellStart"/>
      <w:r w:rsidRPr="00AA2402">
        <w:rPr>
          <w:spacing w:val="-8"/>
          <w:sz w:val="28"/>
          <w:szCs w:val="28"/>
        </w:rPr>
        <w:t>токсичності</w:t>
      </w:r>
      <w:proofErr w:type="spellEnd"/>
      <w:r w:rsidRPr="00AA2402">
        <w:rPr>
          <w:spacing w:val="-8"/>
          <w:sz w:val="28"/>
          <w:szCs w:val="28"/>
        </w:rPr>
        <w:t xml:space="preserve"> </w:t>
      </w:r>
      <w:proofErr w:type="spellStart"/>
      <w:r w:rsidRPr="00AA2402">
        <w:rPr>
          <w:spacing w:val="-8"/>
          <w:sz w:val="28"/>
          <w:szCs w:val="28"/>
        </w:rPr>
        <w:t>продуктів</w:t>
      </w:r>
      <w:proofErr w:type="spellEnd"/>
      <w:r w:rsidRPr="00AA2402">
        <w:rPr>
          <w:spacing w:val="-8"/>
          <w:sz w:val="28"/>
          <w:szCs w:val="28"/>
        </w:rPr>
        <w:t xml:space="preserve"> </w:t>
      </w:r>
      <w:proofErr w:type="spellStart"/>
      <w:r w:rsidRPr="00AA2402">
        <w:rPr>
          <w:spacing w:val="-8"/>
          <w:sz w:val="28"/>
          <w:szCs w:val="28"/>
        </w:rPr>
        <w:t>горіння</w:t>
      </w:r>
      <w:proofErr w:type="spellEnd"/>
      <w:r w:rsidRPr="00AA2402">
        <w:rPr>
          <w:spacing w:val="-8"/>
          <w:sz w:val="28"/>
          <w:szCs w:val="28"/>
        </w:rPr>
        <w:t xml:space="preserve">, </w:t>
      </w:r>
      <w:proofErr w:type="spellStart"/>
      <w:r w:rsidRPr="00AA2402">
        <w:rPr>
          <w:spacing w:val="-8"/>
          <w:sz w:val="28"/>
          <w:szCs w:val="28"/>
        </w:rPr>
        <w:t>призвели</w:t>
      </w:r>
      <w:proofErr w:type="spellEnd"/>
      <w:r w:rsidRPr="00AA2402">
        <w:rPr>
          <w:spacing w:val="-8"/>
          <w:sz w:val="28"/>
          <w:szCs w:val="28"/>
        </w:rPr>
        <w:t xml:space="preserve"> до </w:t>
      </w:r>
      <w:proofErr w:type="spellStart"/>
      <w:r>
        <w:rPr>
          <w:spacing w:val="-8"/>
          <w:sz w:val="28"/>
          <w:szCs w:val="28"/>
        </w:rPr>
        <w:t>випробувань</w:t>
      </w:r>
      <w:proofErr w:type="spellEnd"/>
      <w:r>
        <w:rPr>
          <w:spacing w:val="-8"/>
          <w:sz w:val="28"/>
          <w:szCs w:val="28"/>
        </w:rPr>
        <w:t xml:space="preserve"> на </w:t>
      </w:r>
      <w:proofErr w:type="spellStart"/>
      <w:r>
        <w:rPr>
          <w:spacing w:val="-8"/>
          <w:sz w:val="28"/>
          <w:szCs w:val="28"/>
        </w:rPr>
        <w:t>димоутворення</w:t>
      </w:r>
      <w:proofErr w:type="spellEnd"/>
      <w:r w:rsidRPr="00AA2402">
        <w:rPr>
          <w:spacing w:val="-8"/>
          <w:sz w:val="28"/>
          <w:szCs w:val="28"/>
        </w:rPr>
        <w:t xml:space="preserve"> </w:t>
      </w:r>
      <w:proofErr w:type="spellStart"/>
      <w:r w:rsidRPr="00AA2402">
        <w:rPr>
          <w:spacing w:val="-8"/>
          <w:sz w:val="28"/>
          <w:szCs w:val="28"/>
        </w:rPr>
        <w:t>але</w:t>
      </w:r>
      <w:proofErr w:type="spellEnd"/>
      <w:r w:rsidRPr="00AA2402">
        <w:rPr>
          <w:spacing w:val="-8"/>
          <w:sz w:val="28"/>
          <w:szCs w:val="28"/>
        </w:rPr>
        <w:t xml:space="preserve"> </w:t>
      </w:r>
      <w:proofErr w:type="spellStart"/>
      <w:r w:rsidRPr="00AA2402">
        <w:rPr>
          <w:spacing w:val="-8"/>
          <w:sz w:val="28"/>
          <w:szCs w:val="28"/>
        </w:rPr>
        <w:t>тільки</w:t>
      </w:r>
      <w:proofErr w:type="spellEnd"/>
      <w:r w:rsidRPr="00AA2402">
        <w:rPr>
          <w:spacing w:val="-8"/>
          <w:sz w:val="28"/>
          <w:szCs w:val="28"/>
        </w:rPr>
        <w:t xml:space="preserve"> </w:t>
      </w:r>
      <w:proofErr w:type="spellStart"/>
      <w:r w:rsidRPr="00AA2402">
        <w:rPr>
          <w:spacing w:val="-8"/>
          <w:sz w:val="28"/>
          <w:szCs w:val="28"/>
        </w:rPr>
        <w:t>стосовно</w:t>
      </w:r>
      <w:proofErr w:type="spellEnd"/>
      <w:r w:rsidRPr="00AA2402">
        <w:rPr>
          <w:spacing w:val="-8"/>
          <w:sz w:val="28"/>
          <w:szCs w:val="28"/>
        </w:rPr>
        <w:t xml:space="preserve"> </w:t>
      </w:r>
      <w:proofErr w:type="spellStart"/>
      <w:r w:rsidRPr="00AA2402">
        <w:rPr>
          <w:spacing w:val="-8"/>
          <w:sz w:val="28"/>
          <w:szCs w:val="28"/>
        </w:rPr>
        <w:t>текстильних</w:t>
      </w:r>
      <w:proofErr w:type="spellEnd"/>
      <w:r w:rsidRPr="00AA2402">
        <w:rPr>
          <w:spacing w:val="-8"/>
          <w:sz w:val="28"/>
          <w:szCs w:val="28"/>
        </w:rPr>
        <w:t xml:space="preserve"> </w:t>
      </w:r>
      <w:proofErr w:type="spellStart"/>
      <w:r w:rsidRPr="00AA2402">
        <w:rPr>
          <w:spacing w:val="-8"/>
          <w:sz w:val="28"/>
          <w:szCs w:val="28"/>
        </w:rPr>
        <w:t>матеріалів</w:t>
      </w:r>
      <w:proofErr w:type="spellEnd"/>
      <w:r w:rsidRPr="00AA2402">
        <w:rPr>
          <w:spacing w:val="-8"/>
          <w:sz w:val="28"/>
          <w:szCs w:val="28"/>
        </w:rPr>
        <w:t>.</w:t>
      </w:r>
    </w:p>
    <w:p w:rsidR="00FF2EE1" w:rsidRPr="00021B67" w:rsidRDefault="00FF2EE1" w:rsidP="00FF2EE1">
      <w:pPr>
        <w:pStyle w:val="23"/>
        <w:spacing w:after="0" w:line="240" w:lineRule="auto"/>
        <w:ind w:left="0" w:firstLine="567"/>
        <w:rPr>
          <w:sz w:val="28"/>
          <w:szCs w:val="28"/>
        </w:rPr>
      </w:pPr>
      <w:proofErr w:type="spellStart"/>
      <w:r w:rsidRPr="00A674C8">
        <w:rPr>
          <w:sz w:val="28"/>
          <w:szCs w:val="28"/>
        </w:rPr>
        <w:t>Проведеними</w:t>
      </w:r>
      <w:proofErr w:type="spellEnd"/>
      <w:r w:rsidRPr="00A674C8">
        <w:rPr>
          <w:sz w:val="28"/>
          <w:szCs w:val="28"/>
        </w:rPr>
        <w:t xml:space="preserve"> </w:t>
      </w:r>
      <w:proofErr w:type="spellStart"/>
      <w:r w:rsidRPr="00A674C8">
        <w:rPr>
          <w:sz w:val="28"/>
          <w:szCs w:val="28"/>
        </w:rPr>
        <w:t>дослідженнями</w:t>
      </w:r>
      <w:proofErr w:type="spellEnd"/>
      <w:r w:rsidRPr="00A674C8">
        <w:rPr>
          <w:sz w:val="28"/>
          <w:szCs w:val="28"/>
        </w:rPr>
        <w:t xml:space="preserve"> </w:t>
      </w:r>
      <w:proofErr w:type="spellStart"/>
      <w:r w:rsidRPr="00A674C8">
        <w:rPr>
          <w:sz w:val="28"/>
          <w:szCs w:val="28"/>
        </w:rPr>
        <w:t>встановлено</w:t>
      </w:r>
      <w:proofErr w:type="spellEnd"/>
      <w:r w:rsidRPr="00A674C8">
        <w:rPr>
          <w:sz w:val="28"/>
          <w:szCs w:val="28"/>
        </w:rPr>
        <w:t xml:space="preserve"> [</w:t>
      </w:r>
      <w:r>
        <w:rPr>
          <w:sz w:val="28"/>
          <w:szCs w:val="28"/>
        </w:rPr>
        <w:t>1</w:t>
      </w:r>
      <w:r w:rsidRPr="00A35A94">
        <w:rPr>
          <w:color w:val="000000"/>
          <w:sz w:val="28"/>
          <w:szCs w:val="28"/>
        </w:rPr>
        <w:t>]</w:t>
      </w:r>
      <w:r w:rsidRPr="00A674C8">
        <w:rPr>
          <w:sz w:val="28"/>
          <w:szCs w:val="28"/>
        </w:rPr>
        <w:t xml:space="preserve">, </w:t>
      </w:r>
      <w:proofErr w:type="spellStart"/>
      <w:r w:rsidRPr="00A674C8">
        <w:rPr>
          <w:sz w:val="28"/>
          <w:szCs w:val="28"/>
        </w:rPr>
        <w:t>що</w:t>
      </w:r>
      <w:proofErr w:type="spellEnd"/>
      <w:r w:rsidRPr="00A674C8">
        <w:rPr>
          <w:sz w:val="28"/>
          <w:szCs w:val="28"/>
        </w:rPr>
        <w:t xml:space="preserve"> </w:t>
      </w:r>
      <w:proofErr w:type="spellStart"/>
      <w:r w:rsidRPr="00A674C8">
        <w:rPr>
          <w:sz w:val="28"/>
          <w:szCs w:val="28"/>
        </w:rPr>
        <w:t>необроблений</w:t>
      </w:r>
      <w:proofErr w:type="spellEnd"/>
      <w:r w:rsidRPr="00A674C8">
        <w:rPr>
          <w:sz w:val="28"/>
          <w:szCs w:val="28"/>
        </w:rPr>
        <w:t xml:space="preserve"> </w:t>
      </w:r>
      <w:proofErr w:type="spellStart"/>
      <w:r w:rsidRPr="00A674C8">
        <w:rPr>
          <w:sz w:val="28"/>
          <w:szCs w:val="28"/>
        </w:rPr>
        <w:t>зразок</w:t>
      </w:r>
      <w:proofErr w:type="spellEnd"/>
      <w:r w:rsidRPr="00A674C8">
        <w:rPr>
          <w:sz w:val="28"/>
          <w:szCs w:val="28"/>
        </w:rPr>
        <w:t xml:space="preserve"> </w:t>
      </w:r>
      <w:proofErr w:type="spellStart"/>
      <w:r w:rsidRPr="00A674C8">
        <w:rPr>
          <w:sz w:val="28"/>
          <w:szCs w:val="28"/>
        </w:rPr>
        <w:t>дерев</w:t>
      </w:r>
      <w:r>
        <w:rPr>
          <w:sz w:val="28"/>
          <w:szCs w:val="28"/>
        </w:rPr>
        <w:t>ини</w:t>
      </w:r>
      <w:proofErr w:type="spellEnd"/>
      <w:r w:rsidRPr="00A674C8">
        <w:rPr>
          <w:sz w:val="28"/>
          <w:szCs w:val="28"/>
        </w:rPr>
        <w:t xml:space="preserve"> </w:t>
      </w:r>
      <w:proofErr w:type="spellStart"/>
      <w:r w:rsidRPr="00A674C8">
        <w:rPr>
          <w:sz w:val="28"/>
          <w:szCs w:val="28"/>
        </w:rPr>
        <w:t>здатний</w:t>
      </w:r>
      <w:proofErr w:type="spellEnd"/>
      <w:r w:rsidRPr="00A674C8">
        <w:rPr>
          <w:sz w:val="28"/>
          <w:szCs w:val="28"/>
        </w:rPr>
        <w:t xml:space="preserve"> до </w:t>
      </w:r>
      <w:proofErr w:type="spellStart"/>
      <w:r w:rsidRPr="00A674C8">
        <w:rPr>
          <w:sz w:val="28"/>
          <w:szCs w:val="28"/>
        </w:rPr>
        <w:t>займання</w:t>
      </w:r>
      <w:proofErr w:type="spellEnd"/>
      <w:r w:rsidRPr="00A674C8">
        <w:rPr>
          <w:sz w:val="28"/>
          <w:szCs w:val="28"/>
        </w:rPr>
        <w:t xml:space="preserve"> та </w:t>
      </w:r>
      <w:proofErr w:type="spellStart"/>
      <w:r w:rsidRPr="00A674C8">
        <w:rPr>
          <w:sz w:val="28"/>
          <w:szCs w:val="28"/>
        </w:rPr>
        <w:t>поширення</w:t>
      </w:r>
      <w:proofErr w:type="spellEnd"/>
      <w:r w:rsidRPr="00A674C8">
        <w:rPr>
          <w:sz w:val="28"/>
          <w:szCs w:val="28"/>
        </w:rPr>
        <w:t xml:space="preserve"> </w:t>
      </w:r>
      <w:proofErr w:type="spellStart"/>
      <w:r w:rsidRPr="00A674C8">
        <w:rPr>
          <w:sz w:val="28"/>
          <w:szCs w:val="28"/>
        </w:rPr>
        <w:t>полу</w:t>
      </w:r>
      <w:r>
        <w:rPr>
          <w:sz w:val="28"/>
          <w:szCs w:val="28"/>
        </w:rPr>
        <w:t>м’я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поверхнею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після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запалювання</w:t>
      </w:r>
      <w:proofErr w:type="spellEnd"/>
      <w:r w:rsidRPr="00A674C8">
        <w:rPr>
          <w:sz w:val="28"/>
          <w:szCs w:val="28"/>
        </w:rPr>
        <w:t xml:space="preserve">, </w:t>
      </w:r>
      <w:proofErr w:type="spellStart"/>
      <w:r w:rsidRPr="00A674C8">
        <w:rPr>
          <w:sz w:val="28"/>
          <w:szCs w:val="28"/>
        </w:rPr>
        <w:t>що</w:t>
      </w:r>
      <w:proofErr w:type="spellEnd"/>
      <w:r w:rsidRPr="00A674C8">
        <w:rPr>
          <w:sz w:val="28"/>
          <w:szCs w:val="28"/>
        </w:rPr>
        <w:t xml:space="preserve"> </w:t>
      </w:r>
      <w:proofErr w:type="spellStart"/>
      <w:r w:rsidRPr="00A674C8">
        <w:rPr>
          <w:sz w:val="28"/>
          <w:szCs w:val="28"/>
        </w:rPr>
        <w:t>призводить</w:t>
      </w:r>
      <w:proofErr w:type="spellEnd"/>
      <w:r w:rsidRPr="00A674C8">
        <w:rPr>
          <w:sz w:val="28"/>
          <w:szCs w:val="28"/>
        </w:rPr>
        <w:t xml:space="preserve"> до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димоутворення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Застосування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покриттів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0004E2">
        <w:rPr>
          <w:sz w:val="28"/>
          <w:szCs w:val="28"/>
          <w:lang w:eastAsia="uk-UA"/>
        </w:rPr>
        <w:t>дозволяє</w:t>
      </w:r>
      <w:proofErr w:type="spellEnd"/>
      <w:r w:rsidRPr="000004E2">
        <w:rPr>
          <w:sz w:val="28"/>
          <w:szCs w:val="28"/>
          <w:lang w:eastAsia="uk-UA"/>
        </w:rPr>
        <w:t xml:space="preserve"> </w:t>
      </w:r>
      <w:proofErr w:type="spellStart"/>
      <w:r w:rsidRPr="000004E2">
        <w:rPr>
          <w:sz w:val="28"/>
          <w:szCs w:val="28"/>
          <w:lang w:eastAsia="uk-UA"/>
        </w:rPr>
        <w:t>сповільнити</w:t>
      </w:r>
      <w:proofErr w:type="spellEnd"/>
      <w:r w:rsidRPr="000004E2">
        <w:rPr>
          <w:sz w:val="28"/>
          <w:szCs w:val="28"/>
          <w:lang w:eastAsia="uk-UA"/>
        </w:rPr>
        <w:t xml:space="preserve"> </w:t>
      </w:r>
      <w:proofErr w:type="spellStart"/>
      <w:r w:rsidRPr="000004E2">
        <w:rPr>
          <w:sz w:val="28"/>
          <w:szCs w:val="28"/>
          <w:lang w:eastAsia="uk-UA"/>
        </w:rPr>
        <w:t>прогрівання</w:t>
      </w:r>
      <w:proofErr w:type="spellEnd"/>
      <w:r w:rsidRPr="000004E2">
        <w:rPr>
          <w:sz w:val="28"/>
          <w:szCs w:val="28"/>
          <w:lang w:eastAsia="uk-UA"/>
        </w:rPr>
        <w:t xml:space="preserve"> </w:t>
      </w:r>
      <w:proofErr w:type="spellStart"/>
      <w:r w:rsidRPr="000004E2">
        <w:rPr>
          <w:sz w:val="28"/>
          <w:szCs w:val="28"/>
          <w:lang w:eastAsia="uk-UA"/>
        </w:rPr>
        <w:t>матеріалу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і</w:t>
      </w:r>
      <w:proofErr w:type="spellEnd"/>
      <w:r w:rsidRPr="000004E2">
        <w:rPr>
          <w:sz w:val="28"/>
          <w:szCs w:val="28"/>
          <w:lang w:eastAsia="uk-UA"/>
        </w:rPr>
        <w:t xml:space="preserve"> </w:t>
      </w:r>
      <w:proofErr w:type="spellStart"/>
      <w:r w:rsidRPr="000004E2">
        <w:rPr>
          <w:sz w:val="28"/>
          <w:szCs w:val="28"/>
          <w:lang w:eastAsia="uk-UA"/>
        </w:rPr>
        <w:t>зберігати</w:t>
      </w:r>
      <w:proofErr w:type="spellEnd"/>
      <w:r w:rsidRPr="000004E2">
        <w:rPr>
          <w:sz w:val="28"/>
          <w:szCs w:val="28"/>
          <w:lang w:eastAsia="uk-UA"/>
        </w:rPr>
        <w:t xml:space="preserve"> </w:t>
      </w:r>
      <w:proofErr w:type="spellStart"/>
      <w:r w:rsidRPr="000004E2">
        <w:rPr>
          <w:sz w:val="28"/>
          <w:szCs w:val="28"/>
          <w:lang w:eastAsia="uk-UA"/>
        </w:rPr>
        <w:t>свої</w:t>
      </w:r>
      <w:proofErr w:type="spellEnd"/>
      <w:r w:rsidRPr="000004E2">
        <w:rPr>
          <w:sz w:val="28"/>
          <w:szCs w:val="28"/>
          <w:lang w:eastAsia="uk-UA"/>
        </w:rPr>
        <w:t xml:space="preserve"> </w:t>
      </w:r>
      <w:proofErr w:type="spellStart"/>
      <w:r w:rsidRPr="000004E2">
        <w:rPr>
          <w:sz w:val="28"/>
          <w:szCs w:val="28"/>
          <w:lang w:eastAsia="uk-UA"/>
        </w:rPr>
        <w:t>функції</w:t>
      </w:r>
      <w:proofErr w:type="spellEnd"/>
      <w:r w:rsidRPr="000004E2">
        <w:rPr>
          <w:sz w:val="28"/>
          <w:szCs w:val="28"/>
          <w:lang w:eastAsia="uk-UA"/>
        </w:rPr>
        <w:t xml:space="preserve"> при </w:t>
      </w:r>
      <w:proofErr w:type="spellStart"/>
      <w:r w:rsidRPr="000004E2">
        <w:rPr>
          <w:sz w:val="28"/>
          <w:szCs w:val="28"/>
          <w:lang w:eastAsia="uk-UA"/>
        </w:rPr>
        <w:t>пожежі</w:t>
      </w:r>
      <w:proofErr w:type="spellEnd"/>
      <w:r w:rsidRPr="000004E2">
        <w:rPr>
          <w:sz w:val="28"/>
          <w:szCs w:val="28"/>
          <w:lang w:eastAsia="uk-UA"/>
        </w:rPr>
        <w:t xml:space="preserve"> </w:t>
      </w:r>
      <w:proofErr w:type="spellStart"/>
      <w:r w:rsidRPr="000004E2">
        <w:rPr>
          <w:sz w:val="28"/>
          <w:szCs w:val="28"/>
          <w:lang w:eastAsia="uk-UA"/>
        </w:rPr>
        <w:t>протягом</w:t>
      </w:r>
      <w:proofErr w:type="spellEnd"/>
      <w:r w:rsidRPr="000004E2">
        <w:rPr>
          <w:sz w:val="28"/>
          <w:szCs w:val="28"/>
          <w:lang w:eastAsia="uk-UA"/>
        </w:rPr>
        <w:t xml:space="preserve"> </w:t>
      </w:r>
      <w:proofErr w:type="spellStart"/>
      <w:r w:rsidRPr="000004E2">
        <w:rPr>
          <w:sz w:val="28"/>
          <w:szCs w:val="28"/>
          <w:lang w:eastAsia="uk-UA"/>
        </w:rPr>
        <w:t>заданого</w:t>
      </w:r>
      <w:proofErr w:type="spellEnd"/>
      <w:r w:rsidRPr="000004E2">
        <w:rPr>
          <w:sz w:val="28"/>
          <w:szCs w:val="28"/>
          <w:lang w:eastAsia="uk-UA"/>
        </w:rPr>
        <w:t xml:space="preserve"> </w:t>
      </w:r>
      <w:proofErr w:type="spellStart"/>
      <w:r w:rsidRPr="000004E2">
        <w:rPr>
          <w:sz w:val="28"/>
          <w:szCs w:val="28"/>
          <w:lang w:eastAsia="uk-UA"/>
        </w:rPr>
        <w:t>періоду</w:t>
      </w:r>
      <w:proofErr w:type="spellEnd"/>
      <w:r w:rsidRPr="000004E2">
        <w:rPr>
          <w:sz w:val="28"/>
          <w:szCs w:val="28"/>
          <w:lang w:eastAsia="uk-UA"/>
        </w:rPr>
        <w:t xml:space="preserve"> часу</w:t>
      </w:r>
      <w:r>
        <w:rPr>
          <w:sz w:val="28"/>
          <w:szCs w:val="28"/>
          <w:lang w:eastAsia="uk-UA"/>
        </w:rPr>
        <w:t xml:space="preserve"> та </w:t>
      </w:r>
      <w:r w:rsidRPr="000004E2">
        <w:rPr>
          <w:sz w:val="28"/>
          <w:szCs w:val="28"/>
          <w:lang w:eastAsia="uk-UA"/>
        </w:rPr>
        <w:t xml:space="preserve">переводить деревину до </w:t>
      </w:r>
      <w:proofErr w:type="spellStart"/>
      <w:r w:rsidRPr="000004E2">
        <w:rPr>
          <w:sz w:val="28"/>
          <w:szCs w:val="28"/>
          <w:lang w:eastAsia="uk-UA"/>
        </w:rPr>
        <w:t>важкогорючих</w:t>
      </w:r>
      <w:proofErr w:type="spellEnd"/>
      <w:r w:rsidRPr="000004E2">
        <w:rPr>
          <w:sz w:val="28"/>
          <w:szCs w:val="28"/>
          <w:lang w:eastAsia="uk-UA"/>
        </w:rPr>
        <w:t xml:space="preserve"> </w:t>
      </w:r>
      <w:proofErr w:type="spellStart"/>
      <w:r w:rsidRPr="000004E2">
        <w:rPr>
          <w:sz w:val="28"/>
          <w:szCs w:val="28"/>
          <w:lang w:eastAsia="uk-UA"/>
        </w:rPr>
        <w:t>матеріалів</w:t>
      </w:r>
      <w:proofErr w:type="spellEnd"/>
      <w:r>
        <w:rPr>
          <w:sz w:val="28"/>
          <w:szCs w:val="28"/>
          <w:lang w:eastAsia="uk-UA"/>
        </w:rPr>
        <w:t xml:space="preserve">, </w:t>
      </w:r>
      <w:proofErr w:type="spellStart"/>
      <w:r>
        <w:rPr>
          <w:sz w:val="28"/>
          <w:szCs w:val="28"/>
          <w:lang w:eastAsia="uk-UA"/>
        </w:rPr>
        <w:t>але</w:t>
      </w:r>
      <w:proofErr w:type="spellEnd"/>
      <w:r>
        <w:rPr>
          <w:sz w:val="28"/>
          <w:szCs w:val="28"/>
          <w:lang w:eastAsia="uk-UA"/>
        </w:rPr>
        <w:t xml:space="preserve"> як </w:t>
      </w:r>
      <w:proofErr w:type="spellStart"/>
      <w:r>
        <w:rPr>
          <w:sz w:val="28"/>
          <w:szCs w:val="28"/>
          <w:lang w:eastAsia="uk-UA"/>
        </w:rPr>
        <w:t>це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впливає</w:t>
      </w:r>
      <w:proofErr w:type="spellEnd"/>
      <w:r>
        <w:rPr>
          <w:sz w:val="28"/>
          <w:szCs w:val="28"/>
          <w:lang w:eastAsia="uk-UA"/>
        </w:rPr>
        <w:t xml:space="preserve"> на </w:t>
      </w:r>
      <w:proofErr w:type="spellStart"/>
      <w:r>
        <w:rPr>
          <w:sz w:val="28"/>
          <w:szCs w:val="28"/>
          <w:lang w:eastAsia="uk-UA"/>
        </w:rPr>
        <w:t>димоутворення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невідомо</w:t>
      </w:r>
      <w:proofErr w:type="spellEnd"/>
      <w:r w:rsidRPr="000004E2">
        <w:rPr>
          <w:sz w:val="28"/>
          <w:szCs w:val="28"/>
          <w:lang w:eastAsia="uk-UA"/>
        </w:rPr>
        <w:t xml:space="preserve"> </w:t>
      </w:r>
      <w:r w:rsidRPr="000004E2">
        <w:rPr>
          <w:sz w:val="28"/>
          <w:szCs w:val="28"/>
        </w:rPr>
        <w:t>[</w:t>
      </w:r>
      <w:r>
        <w:rPr>
          <w:sz w:val="28"/>
          <w:szCs w:val="28"/>
        </w:rPr>
        <w:t>2, 3</w:t>
      </w:r>
      <w:r w:rsidRPr="000004E2">
        <w:rPr>
          <w:sz w:val="28"/>
          <w:szCs w:val="28"/>
        </w:rPr>
        <w:t>]</w:t>
      </w:r>
      <w:r w:rsidRPr="00A674C8">
        <w:rPr>
          <w:sz w:val="28"/>
          <w:szCs w:val="28"/>
        </w:rPr>
        <w:t>.</w:t>
      </w:r>
    </w:p>
    <w:p w:rsidR="00FF2EE1" w:rsidRPr="00AA2402" w:rsidRDefault="00FF2EE1" w:rsidP="00FF2EE1">
      <w:pPr>
        <w:pStyle w:val="23"/>
        <w:spacing w:after="0" w:line="240" w:lineRule="auto"/>
        <w:ind w:left="0" w:firstLine="567"/>
        <w:rPr>
          <w:spacing w:val="-8"/>
          <w:sz w:val="28"/>
          <w:szCs w:val="28"/>
        </w:rPr>
      </w:pPr>
      <w:r w:rsidRPr="00AA2402">
        <w:rPr>
          <w:spacing w:val="-8"/>
          <w:sz w:val="28"/>
          <w:szCs w:val="28"/>
        </w:rPr>
        <w:t xml:space="preserve">Таким чином, легка </w:t>
      </w:r>
      <w:proofErr w:type="spellStart"/>
      <w:r w:rsidRPr="00AA2402">
        <w:rPr>
          <w:spacing w:val="-8"/>
          <w:sz w:val="28"/>
          <w:szCs w:val="28"/>
        </w:rPr>
        <w:t>займистість</w:t>
      </w:r>
      <w:proofErr w:type="spellEnd"/>
      <w:r w:rsidRPr="00AA2402">
        <w:rPr>
          <w:spacing w:val="-8"/>
          <w:sz w:val="28"/>
          <w:szCs w:val="28"/>
        </w:rPr>
        <w:t xml:space="preserve">, </w:t>
      </w:r>
      <w:proofErr w:type="spellStart"/>
      <w:r w:rsidRPr="00AA2402">
        <w:rPr>
          <w:spacing w:val="-8"/>
          <w:sz w:val="28"/>
          <w:szCs w:val="28"/>
        </w:rPr>
        <w:t>горючість</w:t>
      </w:r>
      <w:proofErr w:type="spellEnd"/>
      <w:r w:rsidRPr="00AA2402">
        <w:rPr>
          <w:spacing w:val="-8"/>
          <w:sz w:val="28"/>
          <w:szCs w:val="28"/>
        </w:rPr>
        <w:t xml:space="preserve">, </w:t>
      </w:r>
      <w:proofErr w:type="spellStart"/>
      <w:r w:rsidRPr="00AA2402">
        <w:rPr>
          <w:spacing w:val="-8"/>
          <w:sz w:val="28"/>
          <w:szCs w:val="28"/>
        </w:rPr>
        <w:t>значна</w:t>
      </w:r>
      <w:proofErr w:type="spellEnd"/>
      <w:r w:rsidRPr="00AA2402">
        <w:rPr>
          <w:spacing w:val="-8"/>
          <w:sz w:val="28"/>
          <w:szCs w:val="28"/>
        </w:rPr>
        <w:t xml:space="preserve"> </w:t>
      </w:r>
      <w:proofErr w:type="spellStart"/>
      <w:r w:rsidRPr="00AA2402">
        <w:rPr>
          <w:spacing w:val="-8"/>
          <w:sz w:val="28"/>
          <w:szCs w:val="28"/>
        </w:rPr>
        <w:t>димоутворювальна</w:t>
      </w:r>
      <w:proofErr w:type="spellEnd"/>
      <w:r w:rsidRPr="00AA2402">
        <w:rPr>
          <w:spacing w:val="-8"/>
          <w:sz w:val="28"/>
          <w:szCs w:val="28"/>
        </w:rPr>
        <w:t xml:space="preserve"> </w:t>
      </w:r>
      <w:proofErr w:type="spellStart"/>
      <w:r w:rsidRPr="00AA2402">
        <w:rPr>
          <w:spacing w:val="-8"/>
          <w:sz w:val="28"/>
          <w:szCs w:val="28"/>
        </w:rPr>
        <w:t>здатність</w:t>
      </w:r>
      <w:proofErr w:type="spellEnd"/>
      <w:r w:rsidRPr="00AA2402">
        <w:rPr>
          <w:spacing w:val="-8"/>
          <w:sz w:val="28"/>
          <w:szCs w:val="28"/>
        </w:rPr>
        <w:t xml:space="preserve"> </w:t>
      </w:r>
      <w:proofErr w:type="spellStart"/>
      <w:r w:rsidRPr="00AA2402">
        <w:rPr>
          <w:spacing w:val="-8"/>
          <w:sz w:val="28"/>
          <w:szCs w:val="28"/>
        </w:rPr>
        <w:t>і</w:t>
      </w:r>
      <w:proofErr w:type="spellEnd"/>
      <w:r w:rsidRPr="00AA2402">
        <w:rPr>
          <w:spacing w:val="-8"/>
          <w:sz w:val="28"/>
          <w:szCs w:val="28"/>
        </w:rPr>
        <w:t xml:space="preserve"> </w:t>
      </w:r>
      <w:proofErr w:type="spellStart"/>
      <w:r w:rsidRPr="00AA2402">
        <w:rPr>
          <w:spacing w:val="-8"/>
          <w:sz w:val="28"/>
          <w:szCs w:val="28"/>
        </w:rPr>
        <w:t>токсичність</w:t>
      </w:r>
      <w:proofErr w:type="spellEnd"/>
      <w:r w:rsidRPr="00AA2402">
        <w:rPr>
          <w:spacing w:val="-8"/>
          <w:sz w:val="28"/>
          <w:szCs w:val="28"/>
        </w:rPr>
        <w:t xml:space="preserve"> </w:t>
      </w:r>
      <w:proofErr w:type="spellStart"/>
      <w:r w:rsidRPr="00AA2402">
        <w:rPr>
          <w:spacing w:val="-8"/>
          <w:sz w:val="28"/>
          <w:szCs w:val="28"/>
        </w:rPr>
        <w:t>продуктів</w:t>
      </w:r>
      <w:proofErr w:type="spellEnd"/>
      <w:r w:rsidRPr="00AA2402">
        <w:rPr>
          <w:spacing w:val="-8"/>
          <w:sz w:val="28"/>
          <w:szCs w:val="28"/>
        </w:rPr>
        <w:t xml:space="preserve"> </w:t>
      </w:r>
      <w:proofErr w:type="spellStart"/>
      <w:r w:rsidRPr="00AA2402">
        <w:rPr>
          <w:spacing w:val="-8"/>
          <w:sz w:val="28"/>
          <w:szCs w:val="28"/>
        </w:rPr>
        <w:t>горіння</w:t>
      </w:r>
      <w:proofErr w:type="spellEnd"/>
      <w:r w:rsidRPr="00AA2402">
        <w:rPr>
          <w:spacing w:val="-8"/>
          <w:sz w:val="28"/>
          <w:szCs w:val="28"/>
        </w:rPr>
        <w:t xml:space="preserve"> </w:t>
      </w:r>
      <w:proofErr w:type="spellStart"/>
      <w:r w:rsidRPr="00AA2402">
        <w:rPr>
          <w:spacing w:val="-8"/>
          <w:sz w:val="28"/>
          <w:szCs w:val="28"/>
        </w:rPr>
        <w:t>деревини</w:t>
      </w:r>
      <w:proofErr w:type="spellEnd"/>
      <w:r>
        <w:rPr>
          <w:spacing w:val="-8"/>
          <w:sz w:val="28"/>
          <w:szCs w:val="28"/>
        </w:rPr>
        <w:t xml:space="preserve"> та</w:t>
      </w:r>
      <w:r w:rsidRPr="00AA2402">
        <w:rPr>
          <w:spacing w:val="-8"/>
          <w:sz w:val="28"/>
          <w:szCs w:val="28"/>
        </w:rPr>
        <w:t xml:space="preserve"> </w:t>
      </w:r>
      <w:proofErr w:type="spellStart"/>
      <w:r>
        <w:rPr>
          <w:spacing w:val="-8"/>
          <w:sz w:val="28"/>
          <w:szCs w:val="28"/>
        </w:rPr>
        <w:t>деревинних</w:t>
      </w:r>
      <w:proofErr w:type="spellEnd"/>
      <w:r w:rsidRPr="00AA2402">
        <w:rPr>
          <w:spacing w:val="-8"/>
          <w:sz w:val="28"/>
          <w:szCs w:val="28"/>
        </w:rPr>
        <w:t xml:space="preserve"> </w:t>
      </w:r>
      <w:proofErr w:type="spellStart"/>
      <w:r w:rsidRPr="00AA2402">
        <w:rPr>
          <w:spacing w:val="-8"/>
          <w:sz w:val="28"/>
          <w:szCs w:val="28"/>
        </w:rPr>
        <w:t>виробів</w:t>
      </w:r>
      <w:proofErr w:type="spellEnd"/>
      <w:r w:rsidRPr="00AA2402">
        <w:rPr>
          <w:spacing w:val="-8"/>
          <w:sz w:val="28"/>
          <w:szCs w:val="28"/>
        </w:rPr>
        <w:t xml:space="preserve"> </w:t>
      </w:r>
      <w:proofErr w:type="spellStart"/>
      <w:r w:rsidRPr="00AA2402">
        <w:rPr>
          <w:spacing w:val="-8"/>
          <w:sz w:val="28"/>
          <w:szCs w:val="28"/>
        </w:rPr>
        <w:t>обмежують</w:t>
      </w:r>
      <w:proofErr w:type="spellEnd"/>
      <w:r w:rsidRPr="00AA2402">
        <w:rPr>
          <w:spacing w:val="-8"/>
          <w:sz w:val="28"/>
          <w:szCs w:val="28"/>
        </w:rPr>
        <w:t xml:space="preserve"> область </w:t>
      </w:r>
      <w:proofErr w:type="spellStart"/>
      <w:r w:rsidRPr="00AA2402">
        <w:rPr>
          <w:spacing w:val="-8"/>
          <w:sz w:val="28"/>
          <w:szCs w:val="28"/>
        </w:rPr>
        <w:t>застосування</w:t>
      </w:r>
      <w:proofErr w:type="spellEnd"/>
      <w:r w:rsidRPr="00AA2402">
        <w:rPr>
          <w:spacing w:val="-8"/>
          <w:sz w:val="28"/>
          <w:szCs w:val="28"/>
        </w:rPr>
        <w:t xml:space="preserve"> </w:t>
      </w:r>
      <w:proofErr w:type="spellStart"/>
      <w:r w:rsidRPr="00AA2402">
        <w:rPr>
          <w:spacing w:val="-8"/>
          <w:sz w:val="28"/>
          <w:szCs w:val="28"/>
        </w:rPr>
        <w:t>цих</w:t>
      </w:r>
      <w:proofErr w:type="spellEnd"/>
      <w:r w:rsidRPr="00AA2402">
        <w:rPr>
          <w:spacing w:val="-8"/>
          <w:sz w:val="28"/>
          <w:szCs w:val="28"/>
        </w:rPr>
        <w:t xml:space="preserve"> </w:t>
      </w:r>
      <w:proofErr w:type="spellStart"/>
      <w:r w:rsidRPr="00AA2402">
        <w:rPr>
          <w:spacing w:val="-8"/>
          <w:sz w:val="28"/>
          <w:szCs w:val="28"/>
        </w:rPr>
        <w:t>матеріалів</w:t>
      </w:r>
      <w:proofErr w:type="spellEnd"/>
      <w:r>
        <w:rPr>
          <w:spacing w:val="-8"/>
          <w:sz w:val="28"/>
          <w:szCs w:val="28"/>
        </w:rPr>
        <w:t>,</w:t>
      </w:r>
      <w:r w:rsidRPr="00AA2402">
        <w:rPr>
          <w:spacing w:val="-8"/>
          <w:sz w:val="28"/>
          <w:szCs w:val="28"/>
        </w:rPr>
        <w:t xml:space="preserve"> </w:t>
      </w:r>
      <w:proofErr w:type="spellStart"/>
      <w:r w:rsidRPr="00AA2402">
        <w:rPr>
          <w:spacing w:val="-8"/>
          <w:sz w:val="28"/>
          <w:szCs w:val="28"/>
        </w:rPr>
        <w:t>визичають</w:t>
      </w:r>
      <w:proofErr w:type="spellEnd"/>
      <w:r w:rsidRPr="00AA2402">
        <w:rPr>
          <w:spacing w:val="-8"/>
          <w:sz w:val="28"/>
          <w:szCs w:val="28"/>
        </w:rPr>
        <w:t xml:space="preserve"> </w:t>
      </w:r>
      <w:proofErr w:type="spellStart"/>
      <w:r w:rsidRPr="00AA2402">
        <w:rPr>
          <w:spacing w:val="-8"/>
          <w:sz w:val="28"/>
          <w:szCs w:val="28"/>
        </w:rPr>
        <w:t>необхідність</w:t>
      </w:r>
      <w:proofErr w:type="spellEnd"/>
      <w:r w:rsidRPr="00AA2402">
        <w:rPr>
          <w:spacing w:val="-8"/>
          <w:sz w:val="28"/>
          <w:szCs w:val="28"/>
        </w:rPr>
        <w:t xml:space="preserve"> </w:t>
      </w:r>
      <w:proofErr w:type="spellStart"/>
      <w:r w:rsidRPr="00AA2402">
        <w:rPr>
          <w:spacing w:val="-8"/>
          <w:sz w:val="28"/>
          <w:szCs w:val="28"/>
        </w:rPr>
        <w:t>їх</w:t>
      </w:r>
      <w:proofErr w:type="spellEnd"/>
      <w:r>
        <w:rPr>
          <w:spacing w:val="-8"/>
          <w:sz w:val="28"/>
          <w:szCs w:val="28"/>
        </w:rPr>
        <w:t xml:space="preserve"> </w:t>
      </w:r>
      <w:proofErr w:type="spellStart"/>
      <w:r>
        <w:rPr>
          <w:spacing w:val="-8"/>
          <w:sz w:val="28"/>
          <w:szCs w:val="28"/>
        </w:rPr>
        <w:t>механізму</w:t>
      </w:r>
      <w:proofErr w:type="spellEnd"/>
      <w:r w:rsidRPr="00AA2402">
        <w:rPr>
          <w:spacing w:val="-8"/>
          <w:sz w:val="28"/>
          <w:szCs w:val="28"/>
        </w:rPr>
        <w:t xml:space="preserve"> </w:t>
      </w:r>
      <w:proofErr w:type="spellStart"/>
      <w:r w:rsidRPr="00AA2402">
        <w:rPr>
          <w:spacing w:val="-8"/>
          <w:sz w:val="28"/>
          <w:szCs w:val="28"/>
        </w:rPr>
        <w:t>вогнезахисту</w:t>
      </w:r>
      <w:proofErr w:type="spellEnd"/>
      <w:r w:rsidRPr="00AA2402">
        <w:rPr>
          <w:spacing w:val="-8"/>
          <w:sz w:val="28"/>
          <w:szCs w:val="28"/>
        </w:rPr>
        <w:t xml:space="preserve"> та </w:t>
      </w:r>
      <w:proofErr w:type="spellStart"/>
      <w:r w:rsidRPr="00AA2402">
        <w:rPr>
          <w:spacing w:val="-8"/>
          <w:sz w:val="28"/>
          <w:szCs w:val="28"/>
        </w:rPr>
        <w:t>багатофакторного</w:t>
      </w:r>
      <w:proofErr w:type="spellEnd"/>
      <w:r w:rsidRPr="00AA2402">
        <w:rPr>
          <w:spacing w:val="-8"/>
          <w:sz w:val="28"/>
          <w:szCs w:val="28"/>
        </w:rPr>
        <w:t xml:space="preserve"> </w:t>
      </w:r>
      <w:proofErr w:type="spellStart"/>
      <w:r w:rsidRPr="00AA2402">
        <w:rPr>
          <w:spacing w:val="-8"/>
          <w:sz w:val="28"/>
          <w:szCs w:val="28"/>
        </w:rPr>
        <w:t>визначення</w:t>
      </w:r>
      <w:proofErr w:type="spellEnd"/>
      <w:r w:rsidRPr="00AA2402">
        <w:rPr>
          <w:spacing w:val="-8"/>
          <w:sz w:val="28"/>
          <w:szCs w:val="28"/>
        </w:rPr>
        <w:t xml:space="preserve"> </w:t>
      </w:r>
      <w:proofErr w:type="spellStart"/>
      <w:r w:rsidRPr="00AA2402">
        <w:rPr>
          <w:spacing w:val="-8"/>
          <w:sz w:val="28"/>
          <w:szCs w:val="28"/>
        </w:rPr>
        <w:t>пожежонебезпечних</w:t>
      </w:r>
      <w:proofErr w:type="spellEnd"/>
      <w:r w:rsidRPr="00AA2402">
        <w:rPr>
          <w:spacing w:val="-8"/>
          <w:sz w:val="28"/>
          <w:szCs w:val="28"/>
        </w:rPr>
        <w:t xml:space="preserve"> </w:t>
      </w:r>
      <w:proofErr w:type="spellStart"/>
      <w:r w:rsidRPr="00AA2402">
        <w:rPr>
          <w:spacing w:val="-8"/>
          <w:sz w:val="28"/>
          <w:szCs w:val="28"/>
        </w:rPr>
        <w:t>властивостей</w:t>
      </w:r>
      <w:proofErr w:type="spellEnd"/>
      <w:r w:rsidRPr="00AA2402">
        <w:rPr>
          <w:spacing w:val="-8"/>
          <w:sz w:val="28"/>
          <w:szCs w:val="28"/>
        </w:rPr>
        <w:t>.</w:t>
      </w:r>
    </w:p>
    <w:p w:rsidR="00FF2EE1" w:rsidRPr="00A35A94" w:rsidRDefault="00FF2EE1" w:rsidP="00FF2EE1">
      <w:pPr>
        <w:pStyle w:val="a5"/>
        <w:widowControl/>
        <w:suppressAutoHyphens/>
        <w:rPr>
          <w:color w:val="000000"/>
          <w:sz w:val="28"/>
          <w:szCs w:val="28"/>
          <w:lang w:eastAsia="uk-UA"/>
        </w:rPr>
      </w:pPr>
    </w:p>
    <w:p w:rsidR="00FF2EE1" w:rsidRPr="00A35A94" w:rsidRDefault="00FF2EE1" w:rsidP="00FF2EE1">
      <w:pPr>
        <w:pStyle w:val="a5"/>
        <w:widowControl/>
        <w:suppressAutoHyphens/>
        <w:rPr>
          <w:b/>
          <w:color w:val="000000"/>
          <w:spacing w:val="-6"/>
          <w:sz w:val="28"/>
          <w:szCs w:val="28"/>
        </w:rPr>
      </w:pPr>
      <w:r w:rsidRPr="00A35A94">
        <w:rPr>
          <w:b/>
          <w:color w:val="000000"/>
          <w:spacing w:val="-6"/>
          <w:sz w:val="28"/>
          <w:szCs w:val="28"/>
        </w:rPr>
        <w:t>2. Аналіз літературних даних та постановка проблеми</w:t>
      </w:r>
    </w:p>
    <w:p w:rsidR="00FF2EE1" w:rsidRPr="003C24E0" w:rsidRDefault="00FF2EE1" w:rsidP="00FF2EE1">
      <w:pPr>
        <w:widowControl/>
        <w:tabs>
          <w:tab w:val="left" w:pos="426"/>
        </w:tabs>
        <w:ind w:firstLine="567"/>
        <w:contextualSpacing/>
        <w:rPr>
          <w:color w:val="000000"/>
          <w:sz w:val="28"/>
          <w:szCs w:val="28"/>
        </w:rPr>
      </w:pPr>
      <w:r w:rsidRPr="003C24E0">
        <w:rPr>
          <w:color w:val="000000"/>
          <w:spacing w:val="-1"/>
          <w:sz w:val="28"/>
          <w:szCs w:val="28"/>
        </w:rPr>
        <w:t>За останні роки у напрямку досліджень з вогнезахисту відомі роботи, які направлені на синтез покриттів</w:t>
      </w:r>
      <w:r w:rsidRPr="003C24E0">
        <w:rPr>
          <w:color w:val="000000"/>
          <w:sz w:val="28"/>
          <w:szCs w:val="28"/>
        </w:rPr>
        <w:t xml:space="preserve"> з використанням неорганічних речовин, які модифіковані полімерними комплексами здатними утворювати на поверхні коксовий шар [4, 5]. </w:t>
      </w:r>
      <w:r w:rsidRPr="003C24E0">
        <w:rPr>
          <w:color w:val="000000"/>
          <w:spacing w:val="-1"/>
          <w:sz w:val="28"/>
          <w:szCs w:val="28"/>
        </w:rPr>
        <w:t xml:space="preserve">У вказаних роботах наведені компонентні склади, їх ефективність та </w:t>
      </w:r>
      <w:r w:rsidRPr="003C24E0">
        <w:rPr>
          <w:sz w:val="28"/>
          <w:szCs w:val="28"/>
        </w:rPr>
        <w:t xml:space="preserve">термічні характеристики засобів, але приведені засоби характеризуються слабкою </w:t>
      </w:r>
      <w:proofErr w:type="spellStart"/>
      <w:r w:rsidRPr="003C24E0">
        <w:rPr>
          <w:sz w:val="28"/>
          <w:szCs w:val="28"/>
        </w:rPr>
        <w:t>атмосферостійкістю</w:t>
      </w:r>
      <w:proofErr w:type="spellEnd"/>
      <w:r w:rsidRPr="003C24E0">
        <w:rPr>
          <w:color w:val="000000"/>
          <w:sz w:val="28"/>
          <w:szCs w:val="28"/>
        </w:rPr>
        <w:t>.</w:t>
      </w:r>
      <w:r w:rsidRPr="003C24E0">
        <w:rPr>
          <w:b/>
          <w:color w:val="000000"/>
          <w:sz w:val="28"/>
          <w:szCs w:val="28"/>
        </w:rPr>
        <w:t xml:space="preserve"> </w:t>
      </w:r>
      <w:r w:rsidRPr="003C24E0">
        <w:rPr>
          <w:color w:val="000000"/>
          <w:sz w:val="28"/>
          <w:szCs w:val="28"/>
        </w:rPr>
        <w:t>Найбільш розповсюджені емалеві та склокристалічні покриття [6], проте вони не можуть забезпечити надійного захисту конструкцій при довготривалих температурах, оскільки не утворюють необхідний коксовий шар, прогріваються і руйнуються.</w:t>
      </w:r>
    </w:p>
    <w:p w:rsidR="00FF2EE1" w:rsidRPr="003C24E0" w:rsidRDefault="00FF2EE1" w:rsidP="00FF2EE1">
      <w:pPr>
        <w:widowControl/>
        <w:tabs>
          <w:tab w:val="left" w:pos="426"/>
        </w:tabs>
        <w:ind w:firstLine="567"/>
        <w:contextualSpacing/>
        <w:rPr>
          <w:b/>
          <w:color w:val="000000"/>
          <w:sz w:val="28"/>
          <w:szCs w:val="28"/>
        </w:rPr>
      </w:pPr>
      <w:r w:rsidRPr="003C24E0">
        <w:rPr>
          <w:sz w:val="28"/>
          <w:szCs w:val="28"/>
        </w:rPr>
        <w:t xml:space="preserve">Перспективним напрямком досліджень є підвищення вогнестійкості будівельних конструкцій за допомогою вогнезахисних засобів, які модифіковано полімерними комплексами і антипіренами, однак такі покриття відносяться до матеріалів, що легко вимиваються, придатні для внутрішніх приміщень </w:t>
      </w:r>
      <w:r w:rsidRPr="003C24E0">
        <w:rPr>
          <w:color w:val="000000"/>
          <w:sz w:val="28"/>
          <w:szCs w:val="28"/>
        </w:rPr>
        <w:t>[7, 8]</w:t>
      </w:r>
      <w:r w:rsidRPr="003C24E0">
        <w:rPr>
          <w:sz w:val="28"/>
          <w:szCs w:val="28"/>
        </w:rPr>
        <w:t>.</w:t>
      </w:r>
    </w:p>
    <w:p w:rsidR="00FF2EE1" w:rsidRPr="003C24E0" w:rsidRDefault="00FF2EE1" w:rsidP="00FF2EE1">
      <w:pPr>
        <w:pStyle w:val="a9"/>
        <w:suppressAutoHyphens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3C24E0">
        <w:rPr>
          <w:rFonts w:ascii="Times New Roman" w:hAnsi="Times New Roman"/>
          <w:color w:val="000000"/>
          <w:sz w:val="28"/>
          <w:szCs w:val="28"/>
          <w:lang w:val="uk-UA"/>
        </w:rPr>
        <w:t xml:space="preserve">Сучасні методи вогнезахисту включають використання покриттів, що спучуються, які являють собою складні системи органічних і неорганічних компонентів </w:t>
      </w:r>
      <w:r w:rsidRPr="003C24E0">
        <w:rPr>
          <w:rFonts w:ascii="Times New Roman" w:hAnsi="Times New Roman"/>
          <w:color w:val="000000"/>
          <w:sz w:val="28"/>
          <w:szCs w:val="28"/>
          <w:lang w:val="uk-UA"/>
        </w:rPr>
        <w:sym w:font="Symbol" w:char="F05B"/>
      </w:r>
      <w:r w:rsidRPr="003C24E0">
        <w:rPr>
          <w:rFonts w:ascii="Times New Roman" w:hAnsi="Times New Roman"/>
          <w:color w:val="000000"/>
          <w:sz w:val="28"/>
          <w:szCs w:val="28"/>
          <w:lang w:val="uk-UA"/>
        </w:rPr>
        <w:t>9</w:t>
      </w:r>
      <w:r w:rsidRPr="003C24E0">
        <w:rPr>
          <w:rFonts w:ascii="Times New Roman" w:hAnsi="Times New Roman"/>
          <w:color w:val="000000"/>
          <w:sz w:val="28"/>
          <w:szCs w:val="28"/>
          <w:lang w:val="uk-UA"/>
        </w:rPr>
        <w:sym w:font="Symbol" w:char="F05D"/>
      </w:r>
      <w:r w:rsidRPr="003C24E0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характеризуються високою </w:t>
      </w:r>
      <w:proofErr w:type="spellStart"/>
      <w:r w:rsidRPr="003C24E0">
        <w:rPr>
          <w:rFonts w:ascii="Times New Roman" w:hAnsi="Times New Roman"/>
          <w:color w:val="000000"/>
          <w:sz w:val="28"/>
          <w:szCs w:val="28"/>
          <w:lang w:val="uk-UA"/>
        </w:rPr>
        <w:t>інтумесцентною</w:t>
      </w:r>
      <w:proofErr w:type="spellEnd"/>
      <w:r w:rsidRPr="003C24E0">
        <w:rPr>
          <w:rFonts w:ascii="Times New Roman" w:hAnsi="Times New Roman"/>
          <w:color w:val="000000"/>
          <w:sz w:val="28"/>
          <w:szCs w:val="28"/>
          <w:lang w:val="uk-UA"/>
        </w:rPr>
        <w:t xml:space="preserve"> здатністю але </w:t>
      </w:r>
      <w:r w:rsidRPr="003C24E0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 xml:space="preserve">не показано механізм утворення коксу, фазові і температурні переходи покриття у </w:t>
      </w:r>
      <w:proofErr w:type="spellStart"/>
      <w:r w:rsidRPr="003C24E0">
        <w:rPr>
          <w:rFonts w:ascii="Times New Roman" w:hAnsi="Times New Roman"/>
          <w:color w:val="000000"/>
          <w:sz w:val="28"/>
          <w:szCs w:val="28"/>
          <w:lang w:val="uk-UA"/>
        </w:rPr>
        <w:t>пінококс</w:t>
      </w:r>
      <w:proofErr w:type="spellEnd"/>
      <w:r w:rsidRPr="003C24E0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</w:p>
    <w:p w:rsidR="00FF2EE1" w:rsidRPr="003C24E0" w:rsidRDefault="00FF2EE1" w:rsidP="00FF2EE1">
      <w:pPr>
        <w:widowControl/>
        <w:suppressAutoHyphens/>
        <w:ind w:firstLine="567"/>
        <w:rPr>
          <w:color w:val="000000"/>
          <w:sz w:val="28"/>
          <w:szCs w:val="28"/>
        </w:rPr>
      </w:pPr>
      <w:r w:rsidRPr="003C24E0">
        <w:rPr>
          <w:spacing w:val="-1"/>
          <w:sz w:val="28"/>
          <w:szCs w:val="28"/>
        </w:rPr>
        <w:t>За останні роки з запропонованого напрямку досліджень відомі роботи, які направлені на створення вогнезахисних засобів</w:t>
      </w:r>
      <w:r w:rsidRPr="003C24E0">
        <w:rPr>
          <w:sz w:val="28"/>
          <w:szCs w:val="28"/>
        </w:rPr>
        <w:t xml:space="preserve">, які в процесі нагрівання утворюють коксовий теплоізоляційний шар на поверхні деревини </w:t>
      </w:r>
      <w:r w:rsidRPr="003C24E0">
        <w:rPr>
          <w:sz w:val="28"/>
          <w:szCs w:val="28"/>
          <w:lang w:val="ru-RU"/>
        </w:rPr>
        <w:t>[10]</w:t>
      </w:r>
      <w:r w:rsidRPr="003C24E0">
        <w:rPr>
          <w:sz w:val="28"/>
          <w:szCs w:val="28"/>
        </w:rPr>
        <w:t>. Найбільш розповсюджені серед них просочувальні засоби для деревини, проте вони легко вимиваються, кородують з металами та не можуть забезпечити надійного захисту конструкцій.</w:t>
      </w:r>
    </w:p>
    <w:p w:rsidR="00FF2EE1" w:rsidRDefault="00FF2EE1" w:rsidP="00FF2EE1">
      <w:pPr>
        <w:widowControl/>
        <w:suppressAutoHyphens/>
        <w:ind w:firstLine="567"/>
        <w:rPr>
          <w:sz w:val="28"/>
          <w:szCs w:val="28"/>
        </w:rPr>
      </w:pPr>
      <w:r w:rsidRPr="003C24E0">
        <w:rPr>
          <w:sz w:val="28"/>
          <w:szCs w:val="28"/>
        </w:rPr>
        <w:t xml:space="preserve">Авторами приведена </w:t>
      </w:r>
      <w:r w:rsidRPr="003C24E0">
        <w:rPr>
          <w:color w:val="000000"/>
          <w:spacing w:val="-1"/>
          <w:sz w:val="28"/>
          <w:szCs w:val="28"/>
        </w:rPr>
        <w:t xml:space="preserve">дуже висока ефективність вогнезахисту </w:t>
      </w:r>
      <w:proofErr w:type="spellStart"/>
      <w:r w:rsidRPr="003C24E0">
        <w:rPr>
          <w:color w:val="000000"/>
          <w:spacing w:val="-1"/>
          <w:sz w:val="28"/>
          <w:szCs w:val="28"/>
        </w:rPr>
        <w:t>целюлозовмісних</w:t>
      </w:r>
      <w:proofErr w:type="spellEnd"/>
      <w:r w:rsidRPr="003C24E0">
        <w:rPr>
          <w:color w:val="000000"/>
          <w:spacing w:val="-1"/>
          <w:sz w:val="28"/>
          <w:szCs w:val="28"/>
        </w:rPr>
        <w:t xml:space="preserve"> матеріалів, а матеріали переводиться до групи </w:t>
      </w:r>
      <w:proofErr w:type="spellStart"/>
      <w:r w:rsidRPr="003C24E0">
        <w:rPr>
          <w:color w:val="000000"/>
          <w:spacing w:val="-1"/>
          <w:sz w:val="28"/>
          <w:szCs w:val="28"/>
        </w:rPr>
        <w:t>важкогорючих</w:t>
      </w:r>
      <w:proofErr w:type="spellEnd"/>
      <w:r w:rsidRPr="003C24E0">
        <w:rPr>
          <w:color w:val="000000"/>
          <w:spacing w:val="-1"/>
          <w:sz w:val="28"/>
          <w:szCs w:val="28"/>
        </w:rPr>
        <w:t xml:space="preserve"> матеріалів, з низькою димоутворювальною здатністю, які не поширює полум’я поверхнею, про те не визначено як саме вони впливають </w:t>
      </w:r>
      <w:r w:rsidRPr="003C24E0">
        <w:rPr>
          <w:sz w:val="28"/>
          <w:szCs w:val="28"/>
        </w:rPr>
        <w:sym w:font="Symbol" w:char="F05B"/>
      </w:r>
      <w:r w:rsidRPr="003C24E0">
        <w:rPr>
          <w:sz w:val="28"/>
          <w:szCs w:val="28"/>
        </w:rPr>
        <w:t>11</w:t>
      </w:r>
      <w:r w:rsidRPr="003C24E0">
        <w:rPr>
          <w:sz w:val="28"/>
          <w:szCs w:val="28"/>
        </w:rPr>
        <w:sym w:font="Symbol" w:char="F05D"/>
      </w:r>
      <w:r w:rsidRPr="003C24E0">
        <w:rPr>
          <w:sz w:val="28"/>
          <w:szCs w:val="28"/>
        </w:rPr>
        <w:t xml:space="preserve">. Вплив неорганічних наповнювачів на вогнезахисне покриття на водній основі показав свою ефективність, однак механізм спучення покриття при цьому не вказаний </w:t>
      </w:r>
      <w:r w:rsidRPr="003C24E0">
        <w:rPr>
          <w:sz w:val="28"/>
          <w:szCs w:val="28"/>
        </w:rPr>
        <w:sym w:font="Symbol" w:char="F05B"/>
      </w:r>
      <w:r w:rsidRPr="003C24E0">
        <w:rPr>
          <w:sz w:val="28"/>
          <w:szCs w:val="28"/>
        </w:rPr>
        <w:t>12</w:t>
      </w:r>
      <w:r w:rsidRPr="003C24E0">
        <w:rPr>
          <w:sz w:val="28"/>
          <w:szCs w:val="28"/>
        </w:rPr>
        <w:sym w:font="Symbol" w:char="F05D"/>
      </w:r>
      <w:r w:rsidRPr="003C24E0">
        <w:rPr>
          <w:sz w:val="28"/>
          <w:szCs w:val="28"/>
        </w:rPr>
        <w:t xml:space="preserve">. </w:t>
      </w:r>
    </w:p>
    <w:p w:rsidR="00FF2EE1" w:rsidRPr="003C24E0" w:rsidRDefault="00FF2EE1" w:rsidP="00FF2EE1">
      <w:pPr>
        <w:widowControl/>
        <w:suppressAutoHyphens/>
        <w:ind w:firstLine="567"/>
        <w:rPr>
          <w:color w:val="000000"/>
          <w:sz w:val="28"/>
          <w:szCs w:val="28"/>
        </w:rPr>
      </w:pPr>
      <w:r w:rsidRPr="003C24E0">
        <w:rPr>
          <w:sz w:val="28"/>
          <w:szCs w:val="28"/>
        </w:rPr>
        <w:t>Тому встановлення механізму</w:t>
      </w:r>
      <w:r w:rsidRPr="003C24E0">
        <w:rPr>
          <w:spacing w:val="-8"/>
          <w:sz w:val="28"/>
          <w:szCs w:val="28"/>
        </w:rPr>
        <w:t xml:space="preserve"> вогнезахисного покриття,</w:t>
      </w:r>
      <w:r w:rsidRPr="003C24E0">
        <w:rPr>
          <w:sz w:val="28"/>
          <w:szCs w:val="28"/>
        </w:rPr>
        <w:t xml:space="preserve"> впливі компонентів, які входять до їх складу, на цей процес та комплексного встановлення ефективності вогнезахисту є невирішеною складовою забезпечення вогнестійкості будівельних конструкцій. Це і обумовило необхідність проведення досліджень у даному напрямку.</w:t>
      </w:r>
    </w:p>
    <w:p w:rsidR="00FF2EE1" w:rsidRDefault="00FF2EE1" w:rsidP="00FF2EE1">
      <w:pPr>
        <w:widowControl/>
        <w:suppressAutoHyphens/>
        <w:ind w:firstLine="567"/>
        <w:rPr>
          <w:b/>
          <w:color w:val="000000"/>
          <w:sz w:val="28"/>
          <w:szCs w:val="28"/>
          <w:lang w:val="ru-RU"/>
        </w:rPr>
      </w:pPr>
    </w:p>
    <w:p w:rsidR="00FF2EE1" w:rsidRPr="00A35A94" w:rsidRDefault="00FF2EE1" w:rsidP="00FF2EE1">
      <w:pPr>
        <w:widowControl/>
        <w:suppressAutoHyphens/>
        <w:ind w:firstLine="567"/>
        <w:rPr>
          <w:b/>
          <w:color w:val="000000"/>
          <w:sz w:val="28"/>
          <w:szCs w:val="28"/>
        </w:rPr>
      </w:pPr>
      <w:r w:rsidRPr="00A35A94">
        <w:rPr>
          <w:b/>
          <w:color w:val="000000"/>
          <w:sz w:val="28"/>
          <w:szCs w:val="28"/>
        </w:rPr>
        <w:t xml:space="preserve">3. Мета і задачі досліджень </w:t>
      </w:r>
    </w:p>
    <w:p w:rsidR="00FF2EE1" w:rsidRPr="00A35A94" w:rsidRDefault="00FF2EE1" w:rsidP="00FF2EE1">
      <w:pPr>
        <w:widowControl/>
        <w:suppressAutoHyphens/>
        <w:ind w:firstLine="567"/>
        <w:rPr>
          <w:color w:val="000000"/>
          <w:sz w:val="28"/>
          <w:szCs w:val="28"/>
        </w:rPr>
      </w:pPr>
      <w:r w:rsidRPr="00A35A94">
        <w:rPr>
          <w:color w:val="000000"/>
          <w:sz w:val="28"/>
          <w:szCs w:val="28"/>
        </w:rPr>
        <w:t xml:space="preserve">Метою роботи є дослідження </w:t>
      </w:r>
      <w:r w:rsidRPr="008E5DE4">
        <w:rPr>
          <w:sz w:val="28"/>
          <w:szCs w:val="28"/>
        </w:rPr>
        <w:t xml:space="preserve">механізму вогнезахисної ефективності деревини </w:t>
      </w:r>
      <w:r>
        <w:rPr>
          <w:sz w:val="28"/>
          <w:szCs w:val="28"/>
        </w:rPr>
        <w:t>просочувальними засобами та покриттями</w:t>
      </w:r>
      <w:r w:rsidRPr="00A35A94">
        <w:rPr>
          <w:noProof/>
          <w:color w:val="000000"/>
          <w:sz w:val="28"/>
          <w:szCs w:val="28"/>
        </w:rPr>
        <w:t>.</w:t>
      </w:r>
    </w:p>
    <w:p w:rsidR="00FF2EE1" w:rsidRPr="00A35A94" w:rsidRDefault="00FF2EE1" w:rsidP="00FF2EE1">
      <w:pPr>
        <w:widowControl/>
        <w:suppressAutoHyphens/>
        <w:ind w:firstLine="567"/>
        <w:rPr>
          <w:color w:val="000000"/>
          <w:sz w:val="28"/>
          <w:szCs w:val="28"/>
        </w:rPr>
      </w:pPr>
      <w:r w:rsidRPr="00A35A94">
        <w:rPr>
          <w:color w:val="000000"/>
          <w:sz w:val="28"/>
          <w:szCs w:val="28"/>
        </w:rPr>
        <w:t>Для досягнення мети вирішувались наступні задачі:</w:t>
      </w:r>
    </w:p>
    <w:p w:rsidR="00FF2EE1" w:rsidRPr="00A35A94" w:rsidRDefault="00FF2EE1" w:rsidP="00FF2EE1">
      <w:pPr>
        <w:widowControl/>
        <w:suppressAutoHyphens/>
        <w:ind w:firstLine="567"/>
        <w:rPr>
          <w:color w:val="000000"/>
          <w:sz w:val="28"/>
          <w:szCs w:val="28"/>
        </w:rPr>
      </w:pPr>
      <w:r w:rsidRPr="00A35A94">
        <w:rPr>
          <w:color w:val="000000"/>
          <w:sz w:val="28"/>
          <w:szCs w:val="28"/>
        </w:rPr>
        <w:sym w:font="Symbol" w:char="F02D"/>
      </w:r>
      <w:r w:rsidRPr="00A35A94"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встановити механізм захисту</w:t>
      </w:r>
      <w:r w:rsidRPr="00A35A94">
        <w:rPr>
          <w:color w:val="000000"/>
          <w:kern w:val="3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деревини</w:t>
      </w:r>
      <w:r w:rsidRPr="00A35A94">
        <w:rPr>
          <w:color w:val="000000"/>
          <w:kern w:val="32"/>
          <w:sz w:val="28"/>
          <w:szCs w:val="28"/>
        </w:rPr>
        <w:t xml:space="preserve"> </w:t>
      </w:r>
      <w:r>
        <w:rPr>
          <w:color w:val="000000"/>
          <w:kern w:val="32"/>
          <w:sz w:val="28"/>
          <w:szCs w:val="28"/>
        </w:rPr>
        <w:t>просочувальними розчинами та</w:t>
      </w:r>
      <w:r w:rsidRPr="00A35A94">
        <w:rPr>
          <w:color w:val="000000"/>
          <w:kern w:val="32"/>
          <w:sz w:val="28"/>
          <w:szCs w:val="28"/>
        </w:rPr>
        <w:t xml:space="preserve"> покриття</w:t>
      </w:r>
      <w:r>
        <w:rPr>
          <w:color w:val="000000"/>
          <w:kern w:val="32"/>
          <w:sz w:val="28"/>
          <w:szCs w:val="28"/>
        </w:rPr>
        <w:t>м</w:t>
      </w:r>
      <w:r w:rsidRPr="00A35A94">
        <w:rPr>
          <w:color w:val="000000"/>
          <w:kern w:val="32"/>
          <w:sz w:val="28"/>
          <w:szCs w:val="28"/>
        </w:rPr>
        <w:t xml:space="preserve"> при термічній дії;</w:t>
      </w:r>
    </w:p>
    <w:p w:rsidR="00FF2EE1" w:rsidRPr="00A35A94" w:rsidRDefault="00FF2EE1" w:rsidP="00FF2EE1">
      <w:pPr>
        <w:widowControl/>
        <w:suppressAutoHyphens/>
        <w:ind w:firstLine="567"/>
        <w:rPr>
          <w:color w:val="000000"/>
          <w:sz w:val="28"/>
          <w:szCs w:val="28"/>
        </w:rPr>
      </w:pPr>
      <w:r w:rsidRPr="00A35A94">
        <w:rPr>
          <w:color w:val="000000"/>
          <w:sz w:val="28"/>
          <w:szCs w:val="28"/>
        </w:rPr>
        <w:sym w:font="Symbol" w:char="F02D"/>
      </w:r>
      <w:r w:rsidRPr="00A35A94"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 xml:space="preserve">дослідити </w:t>
      </w:r>
      <w:r w:rsidRPr="00A35A94">
        <w:rPr>
          <w:color w:val="000000"/>
          <w:sz w:val="28"/>
          <w:szCs w:val="28"/>
        </w:rPr>
        <w:t>вогнезахис</w:t>
      </w:r>
      <w:r>
        <w:rPr>
          <w:color w:val="000000"/>
          <w:sz w:val="28"/>
          <w:szCs w:val="28"/>
        </w:rPr>
        <w:t>ну ефективність деревини обробленої просочувальними розчинами і</w:t>
      </w:r>
      <w:r w:rsidRPr="00A35A94">
        <w:rPr>
          <w:color w:val="000000"/>
          <w:sz w:val="28"/>
          <w:szCs w:val="28"/>
        </w:rPr>
        <w:t xml:space="preserve"> покриття</w:t>
      </w:r>
      <w:r>
        <w:rPr>
          <w:color w:val="000000"/>
          <w:sz w:val="28"/>
          <w:szCs w:val="28"/>
        </w:rPr>
        <w:t xml:space="preserve">ми при </w:t>
      </w:r>
      <w:r w:rsidRPr="00AA2402">
        <w:rPr>
          <w:spacing w:val="-8"/>
          <w:sz w:val="28"/>
          <w:szCs w:val="28"/>
        </w:rPr>
        <w:t>багатофакторно</w:t>
      </w:r>
      <w:r>
        <w:rPr>
          <w:spacing w:val="-8"/>
          <w:sz w:val="28"/>
          <w:szCs w:val="28"/>
        </w:rPr>
        <w:t>му</w:t>
      </w:r>
      <w:r w:rsidRPr="00AA2402">
        <w:rPr>
          <w:spacing w:val="-8"/>
          <w:sz w:val="28"/>
          <w:szCs w:val="28"/>
        </w:rPr>
        <w:t xml:space="preserve"> визначенн</w:t>
      </w:r>
      <w:r>
        <w:rPr>
          <w:spacing w:val="-8"/>
          <w:sz w:val="28"/>
          <w:szCs w:val="28"/>
        </w:rPr>
        <w:t>і</w:t>
      </w:r>
      <w:r w:rsidRPr="00AA2402">
        <w:rPr>
          <w:spacing w:val="-8"/>
          <w:sz w:val="28"/>
          <w:szCs w:val="28"/>
        </w:rPr>
        <w:t xml:space="preserve"> </w:t>
      </w:r>
      <w:proofErr w:type="spellStart"/>
      <w:r w:rsidRPr="00AA2402">
        <w:rPr>
          <w:spacing w:val="-8"/>
          <w:sz w:val="28"/>
          <w:szCs w:val="28"/>
        </w:rPr>
        <w:t>пожежонебезпечних</w:t>
      </w:r>
      <w:proofErr w:type="spellEnd"/>
      <w:r w:rsidRPr="00AA2402">
        <w:rPr>
          <w:spacing w:val="-8"/>
          <w:sz w:val="28"/>
          <w:szCs w:val="28"/>
        </w:rPr>
        <w:t xml:space="preserve"> властивостей</w:t>
      </w:r>
      <w:r w:rsidRPr="00A35A94">
        <w:rPr>
          <w:color w:val="000000"/>
          <w:sz w:val="28"/>
          <w:szCs w:val="28"/>
        </w:rPr>
        <w:t>.</w:t>
      </w:r>
    </w:p>
    <w:p w:rsidR="00FF2EE1" w:rsidRPr="00A35A94" w:rsidRDefault="00FF2EE1" w:rsidP="00FF2EE1">
      <w:pPr>
        <w:pStyle w:val="a5"/>
        <w:widowControl/>
        <w:suppressAutoHyphens/>
        <w:rPr>
          <w:color w:val="000000"/>
          <w:sz w:val="28"/>
          <w:szCs w:val="28"/>
        </w:rPr>
      </w:pPr>
    </w:p>
    <w:p w:rsidR="00FF2EE1" w:rsidRPr="00A35A94" w:rsidRDefault="00FF2EE1" w:rsidP="00FF2EE1">
      <w:pPr>
        <w:pStyle w:val="a5"/>
        <w:widowControl/>
        <w:suppressAutoHyphens/>
        <w:rPr>
          <w:b/>
          <w:color w:val="000000"/>
          <w:sz w:val="28"/>
          <w:szCs w:val="28"/>
        </w:rPr>
      </w:pPr>
      <w:r w:rsidRPr="00A35A94">
        <w:rPr>
          <w:b/>
          <w:color w:val="000000"/>
          <w:sz w:val="28"/>
          <w:szCs w:val="28"/>
        </w:rPr>
        <w:t>4. Матеріали та методи дослідження фро</w:t>
      </w:r>
      <w:r w:rsidRPr="00A35A94">
        <w:rPr>
          <w:b/>
          <w:color w:val="000000"/>
          <w:sz w:val="28"/>
          <w:szCs w:val="28"/>
        </w:rPr>
        <w:t>н</w:t>
      </w:r>
      <w:r w:rsidRPr="00A35A94">
        <w:rPr>
          <w:b/>
          <w:color w:val="000000"/>
          <w:sz w:val="28"/>
          <w:szCs w:val="28"/>
        </w:rPr>
        <w:t>ту фазових перетворень при</w:t>
      </w:r>
      <w:r w:rsidRPr="00A35A94">
        <w:rPr>
          <w:b/>
          <w:noProof/>
          <w:color w:val="000000"/>
          <w:sz w:val="28"/>
          <w:szCs w:val="28"/>
        </w:rPr>
        <w:t xml:space="preserve"> спучуванні вогнезахисного покриття</w:t>
      </w:r>
    </w:p>
    <w:p w:rsidR="00FF2EE1" w:rsidRPr="00A35A94" w:rsidRDefault="00FF2EE1" w:rsidP="00FF2EE1">
      <w:pPr>
        <w:widowControl/>
        <w:suppressAutoHyphens/>
        <w:ind w:firstLine="567"/>
        <w:rPr>
          <w:color w:val="000000"/>
          <w:sz w:val="28"/>
          <w:szCs w:val="28"/>
        </w:rPr>
      </w:pPr>
      <w:r w:rsidRPr="00A35A94">
        <w:rPr>
          <w:b/>
          <w:color w:val="000000"/>
          <w:sz w:val="28"/>
          <w:szCs w:val="28"/>
        </w:rPr>
        <w:t>4. 1. Досліджувані матеріали, які використовувались в експерименті</w:t>
      </w:r>
    </w:p>
    <w:p w:rsidR="00FF2EE1" w:rsidRDefault="00FF2EE1" w:rsidP="00FF2EE1">
      <w:pPr>
        <w:ind w:firstLine="567"/>
        <w:rPr>
          <w:sz w:val="28"/>
          <w:szCs w:val="28"/>
        </w:rPr>
      </w:pPr>
    </w:p>
    <w:p w:rsidR="00FF2EE1" w:rsidRPr="008215E0" w:rsidRDefault="00FF2EE1" w:rsidP="00FF2EE1">
      <w:pPr>
        <w:ind w:firstLine="567"/>
        <w:rPr>
          <w:sz w:val="28"/>
          <w:szCs w:val="28"/>
        </w:rPr>
      </w:pPr>
      <w:r w:rsidRPr="008215E0">
        <w:rPr>
          <w:sz w:val="28"/>
          <w:szCs w:val="28"/>
        </w:rPr>
        <w:t>Для встановлення горючост</w:t>
      </w:r>
      <w:r>
        <w:rPr>
          <w:sz w:val="28"/>
          <w:szCs w:val="28"/>
        </w:rPr>
        <w:t>і, поширення полум’я і димоутворення</w:t>
      </w:r>
      <w:r w:rsidRPr="008215E0">
        <w:rPr>
          <w:sz w:val="28"/>
          <w:szCs w:val="28"/>
        </w:rPr>
        <w:t xml:space="preserve"> деревини, використовували зразки деревини, які оброблювали </w:t>
      </w:r>
      <w:r>
        <w:rPr>
          <w:sz w:val="28"/>
          <w:szCs w:val="28"/>
        </w:rPr>
        <w:t>просочувальними розчинами на основі сульфату і фосфату амонію та с</w:t>
      </w:r>
      <w:r w:rsidRPr="005D3D57">
        <w:rPr>
          <w:sz w:val="28"/>
          <w:szCs w:val="28"/>
        </w:rPr>
        <w:t>истем</w:t>
      </w:r>
      <w:r>
        <w:rPr>
          <w:sz w:val="28"/>
          <w:szCs w:val="28"/>
        </w:rPr>
        <w:t>ами покриттів</w:t>
      </w:r>
      <w:r w:rsidRPr="005D3D57">
        <w:rPr>
          <w:sz w:val="28"/>
          <w:szCs w:val="28"/>
        </w:rPr>
        <w:t xml:space="preserve">, яка складається з </w:t>
      </w:r>
      <w:r>
        <w:rPr>
          <w:sz w:val="28"/>
          <w:szCs w:val="28"/>
        </w:rPr>
        <w:t xml:space="preserve">спученого покриття і неорганічного покриття </w:t>
      </w:r>
      <w:r w:rsidRPr="00A674C8">
        <w:rPr>
          <w:sz w:val="28"/>
          <w:szCs w:val="28"/>
        </w:rPr>
        <w:t>(патент України на корисну модель № 95440)</w:t>
      </w:r>
      <w:r w:rsidRPr="008215E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F2EE1" w:rsidRDefault="00FF2EE1" w:rsidP="00FF2EE1">
      <w:pPr>
        <w:ind w:firstLine="709"/>
        <w:rPr>
          <w:sz w:val="28"/>
          <w:szCs w:val="28"/>
        </w:rPr>
      </w:pPr>
    </w:p>
    <w:p w:rsidR="00FF2EE1" w:rsidRPr="00383ED2" w:rsidRDefault="00FF2EE1" w:rsidP="00FF2EE1">
      <w:pPr>
        <w:ind w:firstLine="709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lastRenderedPageBreak/>
        <w:drawing>
          <wp:inline distT="0" distB="0" distL="0" distR="0">
            <wp:extent cx="1304925" cy="2571750"/>
            <wp:effectExtent l="19050" t="0" r="9525" b="0"/>
            <wp:docPr id="1" name="Рисунок 1" descr="P1010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101001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077" t="14211" r="71835" b="17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3ED2">
        <w:rPr>
          <w:sz w:val="28"/>
          <w:szCs w:val="28"/>
          <w:lang w:val="ru-RU"/>
        </w:rPr>
        <w:t xml:space="preserve">  </w:t>
      </w:r>
      <w:r>
        <w:rPr>
          <w:noProof/>
          <w:sz w:val="28"/>
          <w:szCs w:val="28"/>
          <w:lang w:val="ru-RU"/>
        </w:rPr>
        <w:drawing>
          <wp:inline distT="0" distB="0" distL="0" distR="0">
            <wp:extent cx="1257300" cy="2581275"/>
            <wp:effectExtent l="19050" t="0" r="0" b="0"/>
            <wp:docPr id="2" name="Рисунок 2" descr="P1010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101001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1073" t="14764" r="24083" b="167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3ED2">
        <w:rPr>
          <w:sz w:val="28"/>
          <w:szCs w:val="28"/>
          <w:lang w:val="ru-RU"/>
        </w:rPr>
        <w:t xml:space="preserve">   </w:t>
      </w:r>
      <w:r>
        <w:rPr>
          <w:noProof/>
          <w:color w:val="000000"/>
          <w:sz w:val="28"/>
          <w:szCs w:val="28"/>
          <w:lang w:val="ru-RU"/>
        </w:rPr>
        <w:drawing>
          <wp:inline distT="0" distB="0" distL="0" distR="0">
            <wp:extent cx="1238250" cy="2571750"/>
            <wp:effectExtent l="19050" t="0" r="0" b="0"/>
            <wp:docPr id="3" name="Рисунок 3" descr="P1010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101035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5636" t="13268" r="30991" b="25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3ED2">
        <w:rPr>
          <w:sz w:val="28"/>
          <w:szCs w:val="28"/>
          <w:lang w:val="ru-RU"/>
        </w:rPr>
        <w:t xml:space="preserve">   </w:t>
      </w:r>
      <w:r>
        <w:rPr>
          <w:noProof/>
          <w:sz w:val="20"/>
          <w:szCs w:val="20"/>
          <w:lang w:val="ru-RU"/>
        </w:rPr>
        <w:drawing>
          <wp:inline distT="0" distB="0" distL="0" distR="0">
            <wp:extent cx="1209675" cy="2581275"/>
            <wp:effectExtent l="19050" t="0" r="9525" b="0"/>
            <wp:docPr id="4" name="Рисунок 4" descr="2Ч_3Ч начальны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Ч_3Ч начальные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1808" t="5814" r="49426" b="124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    </w:t>
      </w:r>
    </w:p>
    <w:p w:rsidR="00FF2EE1" w:rsidRPr="00383ED2" w:rsidRDefault="00FF2EE1" w:rsidP="00FF2EE1">
      <w:pPr>
        <w:ind w:firstLine="709"/>
        <w:rPr>
          <w:i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83ED2">
        <w:rPr>
          <w:i/>
          <w:sz w:val="28"/>
          <w:szCs w:val="28"/>
        </w:rPr>
        <w:t>а                                    б                           в                              г</w:t>
      </w:r>
    </w:p>
    <w:p w:rsidR="00FF2EE1" w:rsidRDefault="00FF2EE1" w:rsidP="00FF2EE1">
      <w:pPr>
        <w:ind w:firstLine="709"/>
        <w:rPr>
          <w:sz w:val="20"/>
          <w:szCs w:val="20"/>
        </w:rPr>
      </w:pPr>
    </w:p>
    <w:p w:rsidR="00FF2EE1" w:rsidRPr="00A674C8" w:rsidRDefault="00FF2EE1" w:rsidP="00FF2EE1">
      <w:pPr>
        <w:ind w:firstLine="567"/>
        <w:rPr>
          <w:sz w:val="28"/>
          <w:szCs w:val="28"/>
        </w:rPr>
      </w:pPr>
      <w:r w:rsidRPr="00A674C8">
        <w:rPr>
          <w:spacing w:val="-8"/>
          <w:sz w:val="28"/>
          <w:szCs w:val="28"/>
        </w:rPr>
        <w:t>Рис. 1. Модельні зразки</w:t>
      </w:r>
      <w:r>
        <w:rPr>
          <w:spacing w:val="-8"/>
          <w:sz w:val="28"/>
          <w:szCs w:val="28"/>
        </w:rPr>
        <w:t xml:space="preserve"> </w:t>
      </w:r>
      <w:proofErr w:type="spellStart"/>
      <w:r>
        <w:rPr>
          <w:spacing w:val="-8"/>
          <w:sz w:val="28"/>
          <w:szCs w:val="28"/>
        </w:rPr>
        <w:t>вогнезахищеної</w:t>
      </w:r>
      <w:proofErr w:type="spellEnd"/>
      <w:r w:rsidRPr="00A674C8">
        <w:rPr>
          <w:spacing w:val="-8"/>
          <w:sz w:val="28"/>
          <w:szCs w:val="28"/>
        </w:rPr>
        <w:t xml:space="preserve"> </w:t>
      </w:r>
      <w:r w:rsidRPr="00A674C8">
        <w:rPr>
          <w:sz w:val="28"/>
          <w:szCs w:val="28"/>
        </w:rPr>
        <w:t>дерев</w:t>
      </w:r>
      <w:r>
        <w:rPr>
          <w:sz w:val="28"/>
          <w:szCs w:val="28"/>
        </w:rPr>
        <w:t>ини</w:t>
      </w:r>
      <w:r w:rsidRPr="00A674C8">
        <w:rPr>
          <w:sz w:val="28"/>
          <w:szCs w:val="28"/>
        </w:rPr>
        <w:t xml:space="preserve">: </w:t>
      </w:r>
      <w:r w:rsidRPr="00383ED2">
        <w:rPr>
          <w:i/>
          <w:sz w:val="28"/>
          <w:szCs w:val="28"/>
        </w:rPr>
        <w:t>а</w:t>
      </w:r>
      <w:r w:rsidRPr="00A674C8">
        <w:rPr>
          <w:sz w:val="28"/>
          <w:szCs w:val="28"/>
        </w:rPr>
        <w:t xml:space="preserve"> – необроблений, </w:t>
      </w:r>
      <w:r w:rsidRPr="00383ED2">
        <w:rPr>
          <w:i/>
          <w:sz w:val="28"/>
          <w:szCs w:val="28"/>
        </w:rPr>
        <w:t>б</w:t>
      </w:r>
      <w:r w:rsidRPr="00A674C8">
        <w:rPr>
          <w:sz w:val="28"/>
          <w:szCs w:val="28"/>
        </w:rPr>
        <w:t xml:space="preserve"> – оброблений вогнезахисним </w:t>
      </w:r>
      <w:r>
        <w:rPr>
          <w:sz w:val="28"/>
          <w:szCs w:val="28"/>
        </w:rPr>
        <w:t>просоченням</w:t>
      </w:r>
      <w:r w:rsidRPr="00A674C8">
        <w:rPr>
          <w:sz w:val="28"/>
          <w:szCs w:val="28"/>
        </w:rPr>
        <w:t xml:space="preserve">; </w:t>
      </w:r>
      <w:r w:rsidRPr="00383ED2">
        <w:rPr>
          <w:i/>
          <w:sz w:val="28"/>
          <w:szCs w:val="28"/>
        </w:rPr>
        <w:t>в</w:t>
      </w:r>
      <w:r w:rsidRPr="00FC7F10">
        <w:rPr>
          <w:sz w:val="28"/>
          <w:szCs w:val="28"/>
        </w:rPr>
        <w:t xml:space="preserve"> </w:t>
      </w:r>
      <w:r w:rsidRPr="00A674C8">
        <w:rPr>
          <w:sz w:val="28"/>
          <w:szCs w:val="28"/>
        </w:rPr>
        <w:t xml:space="preserve">– оброблений вогнезахисним </w:t>
      </w:r>
      <w:proofErr w:type="spellStart"/>
      <w:r>
        <w:rPr>
          <w:sz w:val="28"/>
          <w:szCs w:val="28"/>
        </w:rPr>
        <w:t>спучуючим</w:t>
      </w:r>
      <w:proofErr w:type="spellEnd"/>
      <w:r w:rsidRPr="00A674C8">
        <w:rPr>
          <w:sz w:val="28"/>
          <w:szCs w:val="28"/>
        </w:rPr>
        <w:t xml:space="preserve"> покриттям; </w:t>
      </w:r>
      <w:r w:rsidRPr="00383ED2">
        <w:rPr>
          <w:i/>
          <w:sz w:val="28"/>
          <w:szCs w:val="28"/>
        </w:rPr>
        <w:t>г</w:t>
      </w:r>
      <w:r w:rsidRPr="00A674C8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A674C8">
        <w:rPr>
          <w:sz w:val="28"/>
          <w:szCs w:val="28"/>
        </w:rPr>
        <w:t>оброблений вогнезахисним покриттям на неорганічній основі (патент України на корисну модель № 95440</w:t>
      </w:r>
      <w:r>
        <w:rPr>
          <w:sz w:val="28"/>
          <w:szCs w:val="28"/>
        </w:rPr>
        <w:t>)</w:t>
      </w:r>
      <w:r w:rsidRPr="00A674C8">
        <w:rPr>
          <w:sz w:val="28"/>
          <w:szCs w:val="28"/>
        </w:rPr>
        <w:t>.</w:t>
      </w:r>
    </w:p>
    <w:p w:rsidR="00FF2EE1" w:rsidRPr="00FC7F10" w:rsidRDefault="00FF2EE1" w:rsidP="00FF2EE1">
      <w:pPr>
        <w:ind w:firstLine="709"/>
        <w:rPr>
          <w:noProof/>
          <w:color w:val="000000"/>
          <w:sz w:val="28"/>
          <w:szCs w:val="28"/>
        </w:rPr>
      </w:pPr>
    </w:p>
    <w:p w:rsidR="00FF2EE1" w:rsidRPr="00FC7F10" w:rsidRDefault="00FF2EE1" w:rsidP="00FF2EE1">
      <w:pPr>
        <w:ind w:firstLine="567"/>
        <w:rPr>
          <w:sz w:val="28"/>
          <w:szCs w:val="28"/>
        </w:rPr>
      </w:pPr>
      <w:r w:rsidRPr="009524DC">
        <w:rPr>
          <w:sz w:val="28"/>
          <w:szCs w:val="28"/>
        </w:rPr>
        <w:t>Для</w:t>
      </w:r>
      <w:r>
        <w:rPr>
          <w:sz w:val="28"/>
          <w:szCs w:val="28"/>
        </w:rPr>
        <w:t xml:space="preserve"> піролізу </w:t>
      </w:r>
      <w:proofErr w:type="spellStart"/>
      <w:r>
        <w:rPr>
          <w:sz w:val="28"/>
          <w:szCs w:val="28"/>
        </w:rPr>
        <w:t>вогнезахищеного</w:t>
      </w:r>
      <w:proofErr w:type="spellEnd"/>
      <w:r>
        <w:rPr>
          <w:sz w:val="28"/>
          <w:szCs w:val="28"/>
        </w:rPr>
        <w:t xml:space="preserve"> матеріалу </w:t>
      </w:r>
      <w:r w:rsidRPr="009524DC">
        <w:rPr>
          <w:sz w:val="28"/>
          <w:szCs w:val="28"/>
        </w:rPr>
        <w:t>використовували зразки дерев</w:t>
      </w:r>
      <w:r>
        <w:rPr>
          <w:sz w:val="28"/>
          <w:szCs w:val="28"/>
        </w:rPr>
        <w:t>ини середніми розмірами 10</w:t>
      </w:r>
      <w:r>
        <w:rPr>
          <w:sz w:val="28"/>
          <w:szCs w:val="28"/>
        </w:rPr>
        <w:sym w:font="Symbol" w:char="F0B4"/>
      </w:r>
      <w:r>
        <w:rPr>
          <w:sz w:val="28"/>
          <w:szCs w:val="28"/>
        </w:rPr>
        <w:t xml:space="preserve">10 мм і висотою </w:t>
      </w:r>
      <w:smartTag w:uri="urn:schemas-microsoft-com:office:smarttags" w:element="metricconverter">
        <w:smartTagPr>
          <w:attr w:name="ProductID" w:val="10 мм"/>
        </w:smartTagPr>
        <w:r>
          <w:rPr>
            <w:sz w:val="28"/>
            <w:szCs w:val="28"/>
          </w:rPr>
          <w:t>10 мм</w:t>
        </w:r>
      </w:smartTag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які</w:t>
      </w:r>
      <w:proofErr w:type="spellEnd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оброблені вогнезахисними покриттями наведеними вище.</w:t>
      </w:r>
    </w:p>
    <w:p w:rsidR="00FF2EE1" w:rsidRDefault="00FF2EE1" w:rsidP="00FF2EE1">
      <w:pPr>
        <w:ind w:firstLine="709"/>
        <w:jc w:val="center"/>
        <w:rPr>
          <w:sz w:val="28"/>
          <w:szCs w:val="28"/>
        </w:rPr>
      </w:pPr>
    </w:p>
    <w:p w:rsidR="00FF2EE1" w:rsidRPr="00CD5EAB" w:rsidRDefault="00FF2EE1" w:rsidP="00FF2EE1">
      <w:pPr>
        <w:pStyle w:val="ab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4.2. </w:t>
      </w:r>
      <w:r w:rsidRPr="00CD5EAB">
        <w:rPr>
          <w:b/>
          <w:sz w:val="28"/>
          <w:szCs w:val="28"/>
          <w:lang w:val="uk-UA"/>
        </w:rPr>
        <w:t xml:space="preserve">Методика </w:t>
      </w:r>
      <w:r>
        <w:rPr>
          <w:b/>
          <w:sz w:val="28"/>
          <w:szCs w:val="28"/>
          <w:lang w:val="uk-UA"/>
        </w:rPr>
        <w:t>визначення показників властивостей зразків вогнезахисного покриття деревини</w:t>
      </w:r>
    </w:p>
    <w:p w:rsidR="00FF2EE1" w:rsidRDefault="00FF2EE1" w:rsidP="00FF2EE1">
      <w:pPr>
        <w:ind w:firstLine="709"/>
        <w:rPr>
          <w:sz w:val="28"/>
          <w:szCs w:val="28"/>
        </w:rPr>
      </w:pPr>
    </w:p>
    <w:p w:rsidR="00FF2EE1" w:rsidRDefault="00FF2EE1" w:rsidP="00FF2EE1">
      <w:pPr>
        <w:ind w:firstLine="567"/>
        <w:rPr>
          <w:sz w:val="28"/>
          <w:szCs w:val="28"/>
        </w:rPr>
      </w:pPr>
      <w:r>
        <w:rPr>
          <w:spacing w:val="-6"/>
          <w:sz w:val="28"/>
          <w:szCs w:val="28"/>
        </w:rPr>
        <w:t>Д</w:t>
      </w:r>
      <w:r w:rsidRPr="00DC70E5">
        <w:rPr>
          <w:spacing w:val="-6"/>
          <w:sz w:val="28"/>
          <w:szCs w:val="28"/>
        </w:rPr>
        <w:t xml:space="preserve">ослідження </w:t>
      </w:r>
      <w:r w:rsidRPr="00DC70E5">
        <w:rPr>
          <w:sz w:val="28"/>
          <w:szCs w:val="28"/>
        </w:rPr>
        <w:t>з визначення групи горючості деревини</w:t>
      </w:r>
      <w:r>
        <w:rPr>
          <w:sz w:val="28"/>
          <w:szCs w:val="28"/>
        </w:rPr>
        <w:t xml:space="preserve">, </w:t>
      </w:r>
      <w:r w:rsidRPr="003B7F57">
        <w:rPr>
          <w:sz w:val="28"/>
          <w:szCs w:val="28"/>
        </w:rPr>
        <w:t>індексу поширення полум’я</w:t>
      </w:r>
      <w:r>
        <w:rPr>
          <w:sz w:val="28"/>
          <w:szCs w:val="28"/>
        </w:rPr>
        <w:t xml:space="preserve"> та </w:t>
      </w:r>
      <w:r w:rsidRPr="003B7F57">
        <w:rPr>
          <w:sz w:val="28"/>
          <w:szCs w:val="28"/>
        </w:rPr>
        <w:t>димоутворення</w:t>
      </w:r>
      <w:r w:rsidRPr="00DC70E5">
        <w:rPr>
          <w:sz w:val="28"/>
          <w:szCs w:val="28"/>
        </w:rPr>
        <w:t xml:space="preserve">, обробленої </w:t>
      </w:r>
      <w:r>
        <w:rPr>
          <w:sz w:val="28"/>
          <w:szCs w:val="28"/>
        </w:rPr>
        <w:t>просочувальними розчинами і</w:t>
      </w:r>
      <w:r w:rsidRPr="00DC70E5">
        <w:rPr>
          <w:sz w:val="28"/>
          <w:szCs w:val="28"/>
        </w:rPr>
        <w:t xml:space="preserve"> покриттям</w:t>
      </w:r>
      <w:r>
        <w:rPr>
          <w:sz w:val="28"/>
          <w:szCs w:val="28"/>
        </w:rPr>
        <w:t xml:space="preserve"> проводили згідно з </w:t>
      </w:r>
      <w:r w:rsidRPr="00A35A94">
        <w:rPr>
          <w:color w:val="000000"/>
          <w:sz w:val="28"/>
          <w:szCs w:val="28"/>
        </w:rPr>
        <w:t>[8]</w:t>
      </w:r>
      <w:r>
        <w:rPr>
          <w:sz w:val="28"/>
          <w:szCs w:val="28"/>
        </w:rPr>
        <w:t xml:space="preserve">. </w:t>
      </w:r>
    </w:p>
    <w:p w:rsidR="00FF2EE1" w:rsidRDefault="00FF2EE1" w:rsidP="00FF2EE1">
      <w:pPr>
        <w:ind w:firstLine="567"/>
        <w:rPr>
          <w:sz w:val="28"/>
          <w:szCs w:val="28"/>
        </w:rPr>
      </w:pPr>
      <w:r w:rsidRPr="00DC70E5">
        <w:rPr>
          <w:sz w:val="28"/>
          <w:szCs w:val="28"/>
        </w:rPr>
        <w:t xml:space="preserve">Суть методу випробувань експериментального визначення групи </w:t>
      </w:r>
      <w:proofErr w:type="spellStart"/>
      <w:r w:rsidRPr="00DC70E5">
        <w:rPr>
          <w:sz w:val="28"/>
          <w:szCs w:val="28"/>
        </w:rPr>
        <w:t>важкогорючих</w:t>
      </w:r>
      <w:proofErr w:type="spellEnd"/>
      <w:r w:rsidRPr="00DC70E5">
        <w:rPr>
          <w:sz w:val="28"/>
          <w:szCs w:val="28"/>
        </w:rPr>
        <w:t xml:space="preserve"> та горючих твердих речовин і матеріалів згідно з полягає у впливі на зразок, розташований в </w:t>
      </w:r>
      <w:r>
        <w:rPr>
          <w:sz w:val="28"/>
          <w:szCs w:val="28"/>
        </w:rPr>
        <w:t>установці</w:t>
      </w:r>
      <w:r w:rsidRPr="00DC70E5">
        <w:rPr>
          <w:sz w:val="28"/>
          <w:szCs w:val="28"/>
        </w:rPr>
        <w:t>, полум’я пальника</w:t>
      </w:r>
      <w:r>
        <w:rPr>
          <w:sz w:val="28"/>
          <w:szCs w:val="28"/>
        </w:rPr>
        <w:t xml:space="preserve"> або радіаційної панелі</w:t>
      </w:r>
      <w:r w:rsidRPr="00DC70E5">
        <w:rPr>
          <w:sz w:val="28"/>
          <w:szCs w:val="28"/>
        </w:rPr>
        <w:t xml:space="preserve"> з заданими параметрами. </w:t>
      </w:r>
    </w:p>
    <w:p w:rsidR="00FF2EE1" w:rsidRDefault="00FF2EE1" w:rsidP="00FF2EE1">
      <w:pPr>
        <w:ind w:firstLine="567"/>
        <w:rPr>
          <w:sz w:val="28"/>
          <w:szCs w:val="28"/>
        </w:rPr>
      </w:pPr>
      <w:r w:rsidRPr="00DC70E5">
        <w:rPr>
          <w:sz w:val="28"/>
          <w:szCs w:val="28"/>
        </w:rPr>
        <w:t>Під час проведення експериментальних досліджень</w:t>
      </w:r>
      <w:r>
        <w:rPr>
          <w:sz w:val="28"/>
          <w:szCs w:val="28"/>
        </w:rPr>
        <w:t xml:space="preserve"> з визначення групи горючості</w:t>
      </w:r>
      <w:r w:rsidRPr="00DC70E5">
        <w:rPr>
          <w:sz w:val="28"/>
          <w:szCs w:val="28"/>
        </w:rPr>
        <w:t xml:space="preserve"> фіксується максимальний приріст температури газоподібних продуктів горіння (</w:t>
      </w:r>
      <w:r w:rsidRPr="00DC70E5">
        <w:rPr>
          <w:sz w:val="28"/>
          <w:szCs w:val="28"/>
        </w:rPr>
        <w:sym w:font="Symbol" w:char="F044"/>
      </w:r>
      <w:r w:rsidRPr="00DC70E5">
        <w:rPr>
          <w:sz w:val="28"/>
          <w:szCs w:val="28"/>
        </w:rPr>
        <w:t>t) та втрата маси зразка (</w:t>
      </w:r>
      <w:r w:rsidRPr="00DC70E5">
        <w:rPr>
          <w:sz w:val="28"/>
          <w:szCs w:val="28"/>
        </w:rPr>
        <w:sym w:font="Symbol" w:char="F044"/>
      </w:r>
      <w:r w:rsidRPr="00DC70E5">
        <w:rPr>
          <w:sz w:val="28"/>
          <w:szCs w:val="28"/>
        </w:rPr>
        <w:t xml:space="preserve">m). </w:t>
      </w:r>
    </w:p>
    <w:p w:rsidR="00FF2EE1" w:rsidRPr="00DC70E5" w:rsidRDefault="00FF2EE1" w:rsidP="00FF2EE1">
      <w:pPr>
        <w:ind w:firstLine="567"/>
        <w:rPr>
          <w:sz w:val="28"/>
          <w:szCs w:val="28"/>
        </w:rPr>
      </w:pPr>
      <w:r w:rsidRPr="00DC70E5">
        <w:rPr>
          <w:sz w:val="28"/>
          <w:szCs w:val="28"/>
        </w:rPr>
        <w:t>За результатами випробувань матеріали класиф</w:t>
      </w:r>
      <w:r w:rsidRPr="00DC70E5">
        <w:rPr>
          <w:sz w:val="28"/>
          <w:szCs w:val="28"/>
        </w:rPr>
        <w:t>і</w:t>
      </w:r>
      <w:r w:rsidRPr="00DC70E5">
        <w:rPr>
          <w:sz w:val="28"/>
          <w:szCs w:val="28"/>
        </w:rPr>
        <w:t>куються як:</w:t>
      </w:r>
    </w:p>
    <w:p w:rsidR="00FF2EE1" w:rsidRPr="00DC70E5" w:rsidRDefault="00FF2EE1" w:rsidP="00FF2EE1">
      <w:pPr>
        <w:ind w:firstLine="709"/>
        <w:rPr>
          <w:sz w:val="28"/>
          <w:szCs w:val="28"/>
        </w:rPr>
      </w:pPr>
      <w:r>
        <w:rPr>
          <w:sz w:val="28"/>
          <w:szCs w:val="28"/>
        </w:rPr>
        <w:sym w:font="Symbol" w:char="F02D"/>
      </w:r>
      <w:r w:rsidRPr="00DC70E5">
        <w:rPr>
          <w:sz w:val="28"/>
          <w:szCs w:val="28"/>
        </w:rPr>
        <w:tab/>
      </w:r>
      <w:proofErr w:type="spellStart"/>
      <w:r w:rsidRPr="00DC70E5">
        <w:rPr>
          <w:sz w:val="28"/>
          <w:szCs w:val="28"/>
        </w:rPr>
        <w:t>важкогорючі</w:t>
      </w:r>
      <w:proofErr w:type="spellEnd"/>
      <w:r w:rsidRPr="00DC70E5">
        <w:rPr>
          <w:sz w:val="28"/>
          <w:szCs w:val="28"/>
        </w:rPr>
        <w:t xml:space="preserve"> - </w:t>
      </w:r>
      <w:r w:rsidRPr="00DC70E5">
        <w:rPr>
          <w:sz w:val="28"/>
          <w:szCs w:val="28"/>
        </w:rPr>
        <w:sym w:font="Symbol" w:char="F044"/>
      </w:r>
      <w:r w:rsidRPr="00DC70E5">
        <w:rPr>
          <w:sz w:val="28"/>
          <w:szCs w:val="28"/>
        </w:rPr>
        <w:t xml:space="preserve">t &lt; 60 </w:t>
      </w:r>
      <w:proofErr w:type="spellStart"/>
      <w:r w:rsidRPr="00DC70E5">
        <w:rPr>
          <w:sz w:val="28"/>
          <w:szCs w:val="28"/>
          <w:vertAlign w:val="superscript"/>
        </w:rPr>
        <w:t>о</w:t>
      </w:r>
      <w:r w:rsidRPr="00DC70E5">
        <w:rPr>
          <w:sz w:val="28"/>
          <w:szCs w:val="28"/>
        </w:rPr>
        <w:t>С</w:t>
      </w:r>
      <w:proofErr w:type="spellEnd"/>
      <w:r w:rsidRPr="00DC70E5">
        <w:rPr>
          <w:sz w:val="28"/>
          <w:szCs w:val="28"/>
        </w:rPr>
        <w:t xml:space="preserve"> та </w:t>
      </w:r>
      <w:r w:rsidRPr="00DC70E5">
        <w:rPr>
          <w:sz w:val="28"/>
          <w:szCs w:val="28"/>
        </w:rPr>
        <w:sym w:font="Symbol" w:char="F044"/>
      </w:r>
      <w:r w:rsidRPr="00DC70E5">
        <w:rPr>
          <w:sz w:val="28"/>
          <w:szCs w:val="28"/>
        </w:rPr>
        <w:t>m &lt; 60 %;</w:t>
      </w:r>
    </w:p>
    <w:p w:rsidR="00FF2EE1" w:rsidRDefault="00FF2EE1" w:rsidP="00FF2EE1">
      <w:pPr>
        <w:ind w:firstLine="709"/>
        <w:rPr>
          <w:sz w:val="28"/>
          <w:szCs w:val="28"/>
        </w:rPr>
      </w:pPr>
      <w:r>
        <w:rPr>
          <w:sz w:val="28"/>
          <w:szCs w:val="28"/>
        </w:rPr>
        <w:sym w:font="Symbol" w:char="F02D"/>
      </w:r>
      <w:r w:rsidRPr="00DC70E5">
        <w:rPr>
          <w:sz w:val="28"/>
          <w:szCs w:val="28"/>
        </w:rPr>
        <w:tab/>
        <w:t xml:space="preserve">горючі - </w:t>
      </w:r>
      <w:r w:rsidRPr="00DC70E5">
        <w:rPr>
          <w:sz w:val="28"/>
          <w:szCs w:val="28"/>
        </w:rPr>
        <w:sym w:font="Symbol" w:char="F044"/>
      </w:r>
      <w:r w:rsidRPr="00DC70E5">
        <w:rPr>
          <w:sz w:val="28"/>
          <w:szCs w:val="28"/>
        </w:rPr>
        <w:t xml:space="preserve">t </w:t>
      </w:r>
      <w:r w:rsidRPr="00DC70E5">
        <w:rPr>
          <w:sz w:val="28"/>
          <w:szCs w:val="28"/>
        </w:rPr>
        <w:sym w:font="Symbol" w:char="F0B3"/>
      </w:r>
      <w:r w:rsidRPr="00DC70E5">
        <w:rPr>
          <w:sz w:val="28"/>
          <w:szCs w:val="28"/>
        </w:rPr>
        <w:t xml:space="preserve"> 60 </w:t>
      </w:r>
      <w:proofErr w:type="spellStart"/>
      <w:r w:rsidRPr="00DC70E5">
        <w:rPr>
          <w:sz w:val="28"/>
          <w:szCs w:val="28"/>
          <w:vertAlign w:val="superscript"/>
        </w:rPr>
        <w:t>о</w:t>
      </w:r>
      <w:r w:rsidRPr="00DC70E5">
        <w:rPr>
          <w:sz w:val="28"/>
          <w:szCs w:val="28"/>
        </w:rPr>
        <w:t>С</w:t>
      </w:r>
      <w:proofErr w:type="spellEnd"/>
      <w:r w:rsidRPr="00DC70E5">
        <w:rPr>
          <w:sz w:val="28"/>
          <w:szCs w:val="28"/>
        </w:rPr>
        <w:t xml:space="preserve"> чи </w:t>
      </w:r>
      <w:r w:rsidRPr="00DC70E5">
        <w:rPr>
          <w:sz w:val="28"/>
          <w:szCs w:val="28"/>
        </w:rPr>
        <w:sym w:font="Symbol" w:char="F044"/>
      </w:r>
      <w:r w:rsidRPr="00DC70E5">
        <w:rPr>
          <w:sz w:val="28"/>
          <w:szCs w:val="28"/>
        </w:rPr>
        <w:t xml:space="preserve">m </w:t>
      </w:r>
      <w:r w:rsidRPr="00DC70E5">
        <w:rPr>
          <w:sz w:val="28"/>
          <w:szCs w:val="28"/>
        </w:rPr>
        <w:sym w:font="Symbol" w:char="F0B3"/>
      </w:r>
      <w:r w:rsidRPr="00DC70E5">
        <w:rPr>
          <w:sz w:val="28"/>
          <w:szCs w:val="28"/>
        </w:rPr>
        <w:t xml:space="preserve"> 60 %.</w:t>
      </w:r>
    </w:p>
    <w:p w:rsidR="00FF2EE1" w:rsidRDefault="00FF2EE1" w:rsidP="00FF2EE1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При визначення індексу поширення полум’я фіксується відстань термічного руйнування зразка та температура димових газів.</w:t>
      </w:r>
    </w:p>
    <w:p w:rsidR="00FF2EE1" w:rsidRPr="003B7F57" w:rsidRDefault="00FF2EE1" w:rsidP="00FF2EE1">
      <w:pPr>
        <w:ind w:firstLine="567"/>
        <w:rPr>
          <w:sz w:val="28"/>
          <w:szCs w:val="28"/>
        </w:rPr>
      </w:pPr>
      <w:r w:rsidRPr="003B7F57">
        <w:rPr>
          <w:sz w:val="28"/>
          <w:szCs w:val="28"/>
        </w:rPr>
        <w:t>За значенням індексу поширення полум’я матеріали класифікують:</w:t>
      </w:r>
    </w:p>
    <w:p w:rsidR="00FF2EE1" w:rsidRPr="003B7F57" w:rsidRDefault="00FF2EE1" w:rsidP="00FF2EE1">
      <w:pPr>
        <w:ind w:firstLine="567"/>
        <w:rPr>
          <w:sz w:val="28"/>
          <w:szCs w:val="28"/>
        </w:rPr>
      </w:pPr>
      <w:r w:rsidRPr="003B7F57">
        <w:rPr>
          <w:sz w:val="28"/>
          <w:szCs w:val="28"/>
        </w:rPr>
        <w:t>- не поширюють пол</w:t>
      </w:r>
      <w:r>
        <w:rPr>
          <w:sz w:val="28"/>
          <w:szCs w:val="28"/>
        </w:rPr>
        <w:t>ум</w:t>
      </w:r>
      <w:r w:rsidRPr="003B7F57">
        <w:rPr>
          <w:sz w:val="28"/>
          <w:szCs w:val="28"/>
        </w:rPr>
        <w:t>’я по поверхні-індекс поширення 0;</w:t>
      </w:r>
    </w:p>
    <w:p w:rsidR="00FF2EE1" w:rsidRPr="003B7F57" w:rsidRDefault="00FF2EE1" w:rsidP="00FF2EE1">
      <w:pPr>
        <w:ind w:firstLine="567"/>
        <w:rPr>
          <w:sz w:val="28"/>
          <w:szCs w:val="28"/>
        </w:rPr>
      </w:pPr>
      <w:r w:rsidRPr="003B7F57">
        <w:rPr>
          <w:sz w:val="28"/>
          <w:szCs w:val="28"/>
        </w:rPr>
        <w:t>- повільно поширюють-індекс поширення 0÷20;</w:t>
      </w:r>
    </w:p>
    <w:p w:rsidR="00FF2EE1" w:rsidRPr="003B7F57" w:rsidRDefault="00FF2EE1" w:rsidP="00FF2EE1">
      <w:pPr>
        <w:ind w:firstLine="567"/>
        <w:rPr>
          <w:sz w:val="28"/>
          <w:szCs w:val="28"/>
        </w:rPr>
      </w:pPr>
      <w:r w:rsidRPr="003B7F57">
        <w:rPr>
          <w:sz w:val="28"/>
          <w:szCs w:val="28"/>
        </w:rPr>
        <w:lastRenderedPageBreak/>
        <w:t xml:space="preserve">- швидко поширюють-індекс поширення </w:t>
      </w:r>
      <w:r w:rsidRPr="003B7F57">
        <w:rPr>
          <w:sz w:val="28"/>
          <w:szCs w:val="28"/>
        </w:rPr>
        <w:sym w:font="Symbol" w:char="003E"/>
      </w:r>
      <w:r w:rsidRPr="003B7F57">
        <w:rPr>
          <w:sz w:val="28"/>
          <w:szCs w:val="28"/>
        </w:rPr>
        <w:t xml:space="preserve"> 20.</w:t>
      </w:r>
    </w:p>
    <w:p w:rsidR="00FF2EE1" w:rsidRDefault="00FF2EE1" w:rsidP="00FF2EE1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При визначенні коефіцієнта димоутворення визначають оптичну провідність утворених димових газів.</w:t>
      </w:r>
    </w:p>
    <w:p w:rsidR="00FF2EE1" w:rsidRDefault="00FF2EE1" w:rsidP="00FF2EE1">
      <w:pPr>
        <w:ind w:firstLine="567"/>
        <w:rPr>
          <w:sz w:val="28"/>
          <w:szCs w:val="28"/>
          <w:lang w:val="ru-RU"/>
        </w:rPr>
      </w:pPr>
      <w:r w:rsidRPr="003B7F57">
        <w:rPr>
          <w:sz w:val="28"/>
          <w:szCs w:val="28"/>
        </w:rPr>
        <w:t>У залежності від одержаного коефіцієнта димоутворення розрізняють:</w:t>
      </w:r>
      <w:r w:rsidRPr="003B7F57">
        <w:rPr>
          <w:sz w:val="28"/>
          <w:szCs w:val="28"/>
          <w:lang w:val="ru-RU"/>
        </w:rPr>
        <w:t xml:space="preserve"> </w:t>
      </w:r>
    </w:p>
    <w:p w:rsidR="00FF2EE1" w:rsidRPr="00054E64" w:rsidRDefault="00FF2EE1" w:rsidP="00FF2EE1">
      <w:pPr>
        <w:ind w:firstLine="567"/>
        <w:rPr>
          <w:sz w:val="28"/>
          <w:szCs w:val="28"/>
        </w:rPr>
      </w:pPr>
      <w:r w:rsidRPr="00054E64">
        <w:rPr>
          <w:sz w:val="28"/>
          <w:szCs w:val="28"/>
          <w:lang w:val="ru-RU"/>
        </w:rPr>
        <w:t xml:space="preserve">- </w:t>
      </w:r>
      <w:r w:rsidRPr="00054E64">
        <w:rPr>
          <w:sz w:val="28"/>
          <w:szCs w:val="28"/>
        </w:rPr>
        <w:t>з малою димоутворювальною здатністю – більше 50 м</w:t>
      </w:r>
      <w:proofErr w:type="gramStart"/>
      <w:r w:rsidRPr="00054E64">
        <w:rPr>
          <w:sz w:val="28"/>
          <w:szCs w:val="28"/>
          <w:vertAlign w:val="superscript"/>
        </w:rPr>
        <w:t>2</w:t>
      </w:r>
      <w:proofErr w:type="gramEnd"/>
      <w:r w:rsidRPr="00054E64">
        <w:rPr>
          <w:sz w:val="28"/>
          <w:szCs w:val="28"/>
        </w:rPr>
        <w:t>/кг</w:t>
      </w:r>
      <w:r>
        <w:rPr>
          <w:sz w:val="28"/>
          <w:szCs w:val="28"/>
        </w:rPr>
        <w:t>;</w:t>
      </w:r>
    </w:p>
    <w:p w:rsidR="00FF2EE1" w:rsidRPr="003B7F57" w:rsidRDefault="00FF2EE1" w:rsidP="00FF2EE1">
      <w:pPr>
        <w:ind w:firstLine="567"/>
        <w:rPr>
          <w:sz w:val="28"/>
          <w:szCs w:val="28"/>
        </w:rPr>
      </w:pPr>
      <w:r w:rsidRPr="003B7F57">
        <w:rPr>
          <w:sz w:val="28"/>
          <w:szCs w:val="28"/>
        </w:rPr>
        <w:t>- з помірною димоутворювальною здатністю – більше 50 м</w:t>
      </w:r>
      <w:r w:rsidRPr="003B7F57">
        <w:rPr>
          <w:sz w:val="28"/>
          <w:szCs w:val="28"/>
          <w:vertAlign w:val="superscript"/>
        </w:rPr>
        <w:t>2</w:t>
      </w:r>
      <w:r w:rsidRPr="003B7F57">
        <w:rPr>
          <w:sz w:val="28"/>
          <w:szCs w:val="28"/>
        </w:rPr>
        <w:t>/кг до 500 м</w:t>
      </w:r>
      <w:r w:rsidRPr="003B7F57">
        <w:rPr>
          <w:sz w:val="28"/>
          <w:szCs w:val="28"/>
          <w:vertAlign w:val="superscript"/>
        </w:rPr>
        <w:t>2</w:t>
      </w:r>
      <w:r w:rsidRPr="003B7F57">
        <w:rPr>
          <w:sz w:val="28"/>
          <w:szCs w:val="28"/>
        </w:rPr>
        <w:t>/кг включно;</w:t>
      </w:r>
    </w:p>
    <w:p w:rsidR="00FF2EE1" w:rsidRPr="003B7F57" w:rsidRDefault="00FF2EE1" w:rsidP="00FF2EE1">
      <w:pPr>
        <w:ind w:firstLine="567"/>
        <w:rPr>
          <w:sz w:val="28"/>
          <w:szCs w:val="28"/>
        </w:rPr>
      </w:pPr>
      <w:r w:rsidRPr="003B7F57">
        <w:rPr>
          <w:sz w:val="28"/>
          <w:szCs w:val="28"/>
        </w:rPr>
        <w:t>- з високою димоутворювальною здатністю – коефіцієнт димоутворення більше 500 м</w:t>
      </w:r>
      <w:r w:rsidRPr="003B7F57">
        <w:rPr>
          <w:sz w:val="28"/>
          <w:szCs w:val="28"/>
          <w:vertAlign w:val="superscript"/>
        </w:rPr>
        <w:t>2</w:t>
      </w:r>
      <w:r w:rsidRPr="003B7F57">
        <w:rPr>
          <w:sz w:val="28"/>
          <w:szCs w:val="28"/>
        </w:rPr>
        <w:t xml:space="preserve">/кг. </w:t>
      </w:r>
    </w:p>
    <w:p w:rsidR="00FF2EE1" w:rsidRPr="00DC70E5" w:rsidRDefault="00FF2EE1" w:rsidP="00FF2EE1">
      <w:pPr>
        <w:ind w:firstLine="709"/>
        <w:rPr>
          <w:sz w:val="28"/>
          <w:szCs w:val="28"/>
        </w:rPr>
      </w:pPr>
    </w:p>
    <w:p w:rsidR="00FF2EE1" w:rsidRPr="005D3D57" w:rsidRDefault="00FF2EE1" w:rsidP="00FF2EE1">
      <w:pPr>
        <w:pStyle w:val="a5"/>
        <w:rPr>
          <w:b/>
          <w:sz w:val="28"/>
          <w:szCs w:val="28"/>
        </w:rPr>
      </w:pPr>
      <w:r w:rsidRPr="005D3D57">
        <w:rPr>
          <w:b/>
          <w:sz w:val="28"/>
          <w:szCs w:val="28"/>
        </w:rPr>
        <w:t>4.2.</w:t>
      </w:r>
      <w:r>
        <w:rPr>
          <w:b/>
          <w:sz w:val="28"/>
          <w:szCs w:val="28"/>
        </w:rPr>
        <w:t>1.</w:t>
      </w:r>
      <w:r w:rsidRPr="005D3D57">
        <w:rPr>
          <w:b/>
          <w:sz w:val="28"/>
          <w:szCs w:val="28"/>
        </w:rPr>
        <w:t xml:space="preserve"> Розроблення методу та обладнання для визначення кінетики спучування вогнезахисного покриття</w:t>
      </w:r>
      <w:r w:rsidRPr="005D3D57">
        <w:rPr>
          <w:b/>
          <w:sz w:val="28"/>
          <w:szCs w:val="28"/>
          <w:lang w:val="ru-RU"/>
        </w:rPr>
        <w:t xml:space="preserve"> </w:t>
      </w:r>
      <w:r w:rsidRPr="00383ED2">
        <w:rPr>
          <w:b/>
          <w:sz w:val="28"/>
          <w:szCs w:val="28"/>
        </w:rPr>
        <w:t>та результати дослідження</w:t>
      </w:r>
    </w:p>
    <w:p w:rsidR="00FF2EE1" w:rsidRDefault="00FF2EE1" w:rsidP="00FF2EE1">
      <w:pPr>
        <w:pStyle w:val="ab"/>
        <w:suppressAutoHyphens/>
        <w:ind w:firstLine="567"/>
        <w:rPr>
          <w:b/>
          <w:color w:val="000000"/>
          <w:sz w:val="28"/>
          <w:szCs w:val="28"/>
          <w:lang w:val="uk-UA"/>
        </w:rPr>
      </w:pPr>
    </w:p>
    <w:p w:rsidR="00FF2EE1" w:rsidRPr="00D7559B" w:rsidRDefault="00FF2EE1" w:rsidP="00FF2EE1">
      <w:pPr>
        <w:pStyle w:val="ab"/>
        <w:suppressAutoHyphens/>
        <w:ind w:firstLine="567"/>
        <w:jc w:val="both"/>
        <w:rPr>
          <w:b/>
          <w:color w:val="000000"/>
          <w:sz w:val="28"/>
          <w:szCs w:val="28"/>
          <w:lang w:val="uk-UA"/>
        </w:rPr>
      </w:pPr>
      <w:r w:rsidRPr="00D7559B">
        <w:rPr>
          <w:sz w:val="28"/>
          <w:szCs w:val="28"/>
          <w:lang w:val="uk-UA"/>
        </w:rPr>
        <w:t xml:space="preserve">Одним з методів, який дає можливість дослідити утворення летких продуктів </w:t>
      </w:r>
      <w:proofErr w:type="spellStart"/>
      <w:r w:rsidRPr="00D7559B">
        <w:rPr>
          <w:sz w:val="28"/>
          <w:szCs w:val="28"/>
          <w:lang w:val="uk-UA"/>
        </w:rPr>
        <w:t>вогнезахищеної</w:t>
      </w:r>
      <w:proofErr w:type="spellEnd"/>
      <w:r w:rsidRPr="00D7559B">
        <w:rPr>
          <w:sz w:val="28"/>
          <w:szCs w:val="28"/>
          <w:lang w:val="uk-UA"/>
        </w:rPr>
        <w:t xml:space="preserve"> деревини є </w:t>
      </w:r>
      <w:proofErr w:type="spellStart"/>
      <w:r w:rsidRPr="00D7559B">
        <w:rPr>
          <w:sz w:val="28"/>
          <w:szCs w:val="28"/>
          <w:lang w:val="uk-UA"/>
        </w:rPr>
        <w:t>газохроматографічний</w:t>
      </w:r>
      <w:proofErr w:type="spellEnd"/>
      <w:r w:rsidRPr="00D7559B">
        <w:rPr>
          <w:sz w:val="28"/>
          <w:szCs w:val="28"/>
          <w:lang w:val="uk-UA"/>
        </w:rPr>
        <w:t xml:space="preserve"> аналіз. </w:t>
      </w:r>
      <w:r w:rsidRPr="00A23CC3">
        <w:rPr>
          <w:sz w:val="28"/>
          <w:szCs w:val="28"/>
        </w:rPr>
        <w:t xml:space="preserve">Склад </w:t>
      </w:r>
      <w:proofErr w:type="spellStart"/>
      <w:r w:rsidRPr="00A23CC3">
        <w:rPr>
          <w:sz w:val="28"/>
          <w:szCs w:val="28"/>
        </w:rPr>
        <w:t>продуктів</w:t>
      </w:r>
      <w:proofErr w:type="spellEnd"/>
      <w:r w:rsidRPr="00A23CC3">
        <w:rPr>
          <w:sz w:val="28"/>
          <w:szCs w:val="28"/>
        </w:rPr>
        <w:t xml:space="preserve"> </w:t>
      </w:r>
      <w:proofErr w:type="spellStart"/>
      <w:r w:rsidRPr="00A23CC3">
        <w:rPr>
          <w:sz w:val="28"/>
          <w:szCs w:val="28"/>
        </w:rPr>
        <w:t>термічної</w:t>
      </w:r>
      <w:proofErr w:type="spellEnd"/>
      <w:r w:rsidRPr="00A23CC3">
        <w:rPr>
          <w:sz w:val="28"/>
          <w:szCs w:val="28"/>
        </w:rPr>
        <w:t xml:space="preserve"> </w:t>
      </w:r>
      <w:proofErr w:type="spellStart"/>
      <w:r w:rsidRPr="00A23CC3">
        <w:rPr>
          <w:sz w:val="28"/>
          <w:szCs w:val="28"/>
        </w:rPr>
        <w:t>деструкції</w:t>
      </w:r>
      <w:proofErr w:type="spellEnd"/>
      <w:r w:rsidRPr="00A23CC3">
        <w:rPr>
          <w:sz w:val="28"/>
          <w:szCs w:val="28"/>
        </w:rPr>
        <w:t xml:space="preserve"> </w:t>
      </w:r>
      <w:proofErr w:type="spellStart"/>
      <w:r w:rsidRPr="00A23CC3">
        <w:rPr>
          <w:sz w:val="28"/>
          <w:szCs w:val="28"/>
        </w:rPr>
        <w:t>залежить</w:t>
      </w:r>
      <w:proofErr w:type="spellEnd"/>
      <w:r w:rsidRPr="00A23CC3">
        <w:rPr>
          <w:sz w:val="28"/>
          <w:szCs w:val="28"/>
        </w:rPr>
        <w:t xml:space="preserve"> </w:t>
      </w:r>
      <w:proofErr w:type="spellStart"/>
      <w:r w:rsidRPr="00A23CC3">
        <w:rPr>
          <w:sz w:val="28"/>
          <w:szCs w:val="28"/>
        </w:rPr>
        <w:t>від</w:t>
      </w:r>
      <w:proofErr w:type="spellEnd"/>
      <w:r w:rsidRPr="00A23CC3">
        <w:rPr>
          <w:sz w:val="28"/>
          <w:szCs w:val="28"/>
        </w:rPr>
        <w:t xml:space="preserve"> </w:t>
      </w:r>
      <w:proofErr w:type="spellStart"/>
      <w:r w:rsidRPr="00A23CC3">
        <w:rPr>
          <w:sz w:val="28"/>
          <w:szCs w:val="28"/>
        </w:rPr>
        <w:t>багатьох</w:t>
      </w:r>
      <w:proofErr w:type="spellEnd"/>
      <w:r w:rsidRPr="00A23CC3">
        <w:rPr>
          <w:sz w:val="28"/>
          <w:szCs w:val="28"/>
        </w:rPr>
        <w:t xml:space="preserve"> умов: виду </w:t>
      </w:r>
      <w:proofErr w:type="spellStart"/>
      <w:r w:rsidRPr="00A23CC3">
        <w:rPr>
          <w:sz w:val="28"/>
          <w:szCs w:val="28"/>
        </w:rPr>
        <w:t>рослинного</w:t>
      </w:r>
      <w:proofErr w:type="spellEnd"/>
      <w:r w:rsidRPr="00A23CC3">
        <w:rPr>
          <w:sz w:val="28"/>
          <w:szCs w:val="28"/>
        </w:rPr>
        <w:t xml:space="preserve"> </w:t>
      </w:r>
      <w:proofErr w:type="spellStart"/>
      <w:r w:rsidRPr="00A23CC3">
        <w:rPr>
          <w:sz w:val="28"/>
          <w:szCs w:val="28"/>
        </w:rPr>
        <w:t>матер</w:t>
      </w:r>
      <w:r w:rsidRPr="00A23CC3">
        <w:rPr>
          <w:sz w:val="28"/>
          <w:szCs w:val="28"/>
        </w:rPr>
        <w:t>і</w:t>
      </w:r>
      <w:r w:rsidRPr="00A23CC3">
        <w:rPr>
          <w:sz w:val="28"/>
          <w:szCs w:val="28"/>
        </w:rPr>
        <w:t>алу</w:t>
      </w:r>
      <w:proofErr w:type="spellEnd"/>
      <w:r w:rsidRPr="00A23CC3">
        <w:rPr>
          <w:sz w:val="28"/>
          <w:szCs w:val="28"/>
        </w:rPr>
        <w:t xml:space="preserve">, </w:t>
      </w:r>
      <w:proofErr w:type="spellStart"/>
      <w:r w:rsidRPr="00A23CC3">
        <w:rPr>
          <w:sz w:val="28"/>
          <w:szCs w:val="28"/>
        </w:rPr>
        <w:t>вологості</w:t>
      </w:r>
      <w:proofErr w:type="spellEnd"/>
      <w:r w:rsidRPr="00A23CC3">
        <w:rPr>
          <w:sz w:val="28"/>
          <w:szCs w:val="28"/>
        </w:rPr>
        <w:t xml:space="preserve">, </w:t>
      </w:r>
      <w:proofErr w:type="spellStart"/>
      <w:r w:rsidRPr="00A23CC3">
        <w:rPr>
          <w:sz w:val="28"/>
          <w:szCs w:val="28"/>
        </w:rPr>
        <w:t>температури</w:t>
      </w:r>
      <w:proofErr w:type="spellEnd"/>
      <w:r w:rsidRPr="00A23CC3">
        <w:rPr>
          <w:sz w:val="28"/>
          <w:szCs w:val="28"/>
        </w:rPr>
        <w:t xml:space="preserve">, </w:t>
      </w:r>
      <w:proofErr w:type="spellStart"/>
      <w:r w:rsidRPr="00A23CC3">
        <w:rPr>
          <w:sz w:val="28"/>
          <w:szCs w:val="28"/>
        </w:rPr>
        <w:t>динаміки</w:t>
      </w:r>
      <w:proofErr w:type="spellEnd"/>
      <w:r w:rsidRPr="00A23CC3">
        <w:rPr>
          <w:sz w:val="28"/>
          <w:szCs w:val="28"/>
        </w:rPr>
        <w:t xml:space="preserve"> </w:t>
      </w:r>
      <w:proofErr w:type="spellStart"/>
      <w:r w:rsidRPr="00A23CC3">
        <w:rPr>
          <w:sz w:val="28"/>
          <w:szCs w:val="28"/>
        </w:rPr>
        <w:t>надходження</w:t>
      </w:r>
      <w:proofErr w:type="spellEnd"/>
      <w:r w:rsidRPr="00A23CC3">
        <w:rPr>
          <w:sz w:val="28"/>
          <w:szCs w:val="28"/>
        </w:rPr>
        <w:t xml:space="preserve"> </w:t>
      </w:r>
      <w:proofErr w:type="spellStart"/>
      <w:r w:rsidRPr="00A23CC3">
        <w:rPr>
          <w:sz w:val="28"/>
          <w:szCs w:val="28"/>
        </w:rPr>
        <w:t>повітря</w:t>
      </w:r>
      <w:proofErr w:type="spellEnd"/>
      <w:r w:rsidRPr="00A23CC3">
        <w:rPr>
          <w:sz w:val="28"/>
          <w:szCs w:val="28"/>
        </w:rPr>
        <w:t xml:space="preserve"> </w:t>
      </w:r>
      <w:proofErr w:type="spellStart"/>
      <w:r w:rsidRPr="00A23CC3">
        <w:rPr>
          <w:sz w:val="28"/>
          <w:szCs w:val="28"/>
        </w:rPr>
        <w:t>тощо</w:t>
      </w:r>
      <w:proofErr w:type="spellEnd"/>
      <w:r w:rsidRPr="00A23CC3">
        <w:rPr>
          <w:sz w:val="28"/>
          <w:szCs w:val="28"/>
        </w:rPr>
        <w:t xml:space="preserve">. </w:t>
      </w:r>
      <w:proofErr w:type="spellStart"/>
      <w:r w:rsidRPr="00A23CC3">
        <w:rPr>
          <w:sz w:val="28"/>
          <w:szCs w:val="28"/>
        </w:rPr>
        <w:t>Найвищий</w:t>
      </w:r>
      <w:proofErr w:type="spellEnd"/>
      <w:r w:rsidRPr="00A23CC3">
        <w:rPr>
          <w:sz w:val="28"/>
          <w:szCs w:val="28"/>
        </w:rPr>
        <w:t xml:space="preserve"> </w:t>
      </w:r>
      <w:proofErr w:type="spellStart"/>
      <w:r w:rsidRPr="00A23CC3">
        <w:rPr>
          <w:sz w:val="28"/>
          <w:szCs w:val="28"/>
        </w:rPr>
        <w:t>вмі</w:t>
      </w:r>
      <w:proofErr w:type="gramStart"/>
      <w:r w:rsidRPr="00A23CC3">
        <w:rPr>
          <w:sz w:val="28"/>
          <w:szCs w:val="28"/>
        </w:rPr>
        <w:t>ст</w:t>
      </w:r>
      <w:proofErr w:type="spellEnd"/>
      <w:proofErr w:type="gramEnd"/>
      <w:r w:rsidRPr="00A23CC3">
        <w:rPr>
          <w:sz w:val="28"/>
          <w:szCs w:val="28"/>
        </w:rPr>
        <w:t xml:space="preserve"> горючих </w:t>
      </w:r>
      <w:proofErr w:type="spellStart"/>
      <w:r w:rsidRPr="00A23CC3">
        <w:rPr>
          <w:sz w:val="28"/>
          <w:szCs w:val="28"/>
        </w:rPr>
        <w:t>компонентів</w:t>
      </w:r>
      <w:proofErr w:type="spellEnd"/>
      <w:r w:rsidRPr="00A23CC3">
        <w:rPr>
          <w:sz w:val="28"/>
          <w:szCs w:val="28"/>
        </w:rPr>
        <w:t xml:space="preserve"> - у </w:t>
      </w:r>
      <w:proofErr w:type="spellStart"/>
      <w:r w:rsidRPr="00A23CC3">
        <w:rPr>
          <w:sz w:val="28"/>
          <w:szCs w:val="28"/>
        </w:rPr>
        <w:t>газоподібних</w:t>
      </w:r>
      <w:proofErr w:type="spellEnd"/>
      <w:r w:rsidRPr="00A23CC3">
        <w:rPr>
          <w:sz w:val="28"/>
          <w:szCs w:val="28"/>
        </w:rPr>
        <w:t xml:space="preserve"> продуктах, </w:t>
      </w:r>
      <w:proofErr w:type="spellStart"/>
      <w:r w:rsidRPr="00A23CC3">
        <w:rPr>
          <w:sz w:val="28"/>
          <w:szCs w:val="28"/>
        </w:rPr>
        <w:t>які</w:t>
      </w:r>
      <w:proofErr w:type="spellEnd"/>
      <w:r w:rsidRPr="00A23CC3">
        <w:rPr>
          <w:sz w:val="28"/>
          <w:szCs w:val="28"/>
        </w:rPr>
        <w:t xml:space="preserve"> </w:t>
      </w:r>
      <w:proofErr w:type="spellStart"/>
      <w:r w:rsidRPr="00A23CC3">
        <w:rPr>
          <w:sz w:val="28"/>
          <w:szCs w:val="28"/>
        </w:rPr>
        <w:t>утворюються</w:t>
      </w:r>
      <w:proofErr w:type="spellEnd"/>
      <w:r w:rsidRPr="00A23CC3">
        <w:rPr>
          <w:sz w:val="28"/>
          <w:szCs w:val="28"/>
        </w:rPr>
        <w:t xml:space="preserve"> </w:t>
      </w:r>
      <w:proofErr w:type="spellStart"/>
      <w:r w:rsidRPr="00A23CC3">
        <w:rPr>
          <w:sz w:val="28"/>
          <w:szCs w:val="28"/>
        </w:rPr>
        <w:t>вн</w:t>
      </w:r>
      <w:r w:rsidRPr="00A23CC3">
        <w:rPr>
          <w:sz w:val="28"/>
          <w:szCs w:val="28"/>
        </w:rPr>
        <w:t>а</w:t>
      </w:r>
      <w:r w:rsidRPr="00A23CC3">
        <w:rPr>
          <w:sz w:val="28"/>
          <w:szCs w:val="28"/>
        </w:rPr>
        <w:t>слідок</w:t>
      </w:r>
      <w:proofErr w:type="spellEnd"/>
      <w:r w:rsidRPr="00A23CC3">
        <w:rPr>
          <w:sz w:val="28"/>
          <w:szCs w:val="28"/>
        </w:rPr>
        <w:t xml:space="preserve"> </w:t>
      </w:r>
      <w:proofErr w:type="spellStart"/>
      <w:r w:rsidRPr="00A23CC3">
        <w:rPr>
          <w:sz w:val="28"/>
          <w:szCs w:val="28"/>
        </w:rPr>
        <w:t>піролізу</w:t>
      </w:r>
      <w:proofErr w:type="spellEnd"/>
      <w:r w:rsidRPr="00A23CC3">
        <w:rPr>
          <w:sz w:val="28"/>
          <w:szCs w:val="28"/>
        </w:rPr>
        <w:t xml:space="preserve"> (</w:t>
      </w:r>
      <w:proofErr w:type="spellStart"/>
      <w:r w:rsidRPr="00A23CC3">
        <w:rPr>
          <w:sz w:val="28"/>
          <w:szCs w:val="28"/>
        </w:rPr>
        <w:t>термічного</w:t>
      </w:r>
      <w:proofErr w:type="spellEnd"/>
      <w:r w:rsidRPr="00A23CC3">
        <w:rPr>
          <w:sz w:val="28"/>
          <w:szCs w:val="28"/>
        </w:rPr>
        <w:t xml:space="preserve"> </w:t>
      </w:r>
      <w:proofErr w:type="spellStart"/>
      <w:r w:rsidRPr="00A23CC3">
        <w:rPr>
          <w:sz w:val="28"/>
          <w:szCs w:val="28"/>
        </w:rPr>
        <w:t>розкладу</w:t>
      </w:r>
      <w:proofErr w:type="spellEnd"/>
      <w:r w:rsidRPr="00A23CC3">
        <w:rPr>
          <w:sz w:val="28"/>
          <w:szCs w:val="28"/>
        </w:rPr>
        <w:t xml:space="preserve"> без доступу </w:t>
      </w:r>
      <w:proofErr w:type="spellStart"/>
      <w:r w:rsidRPr="00A23CC3">
        <w:rPr>
          <w:sz w:val="28"/>
          <w:szCs w:val="28"/>
        </w:rPr>
        <w:t>повітря</w:t>
      </w:r>
      <w:proofErr w:type="spellEnd"/>
      <w:r w:rsidRPr="00A23CC3">
        <w:rPr>
          <w:sz w:val="28"/>
          <w:szCs w:val="28"/>
        </w:rPr>
        <w:t>).</w:t>
      </w:r>
    </w:p>
    <w:p w:rsidR="00FF2EE1" w:rsidRDefault="00FF2EE1" w:rsidP="00FF2EE1">
      <w:pPr>
        <w:widowControl/>
        <w:ind w:firstLine="567"/>
        <w:rPr>
          <w:sz w:val="28"/>
          <w:szCs w:val="28"/>
        </w:rPr>
      </w:pPr>
      <w:r w:rsidRPr="00B97932">
        <w:rPr>
          <w:sz w:val="28"/>
          <w:szCs w:val="28"/>
        </w:rPr>
        <w:t>Для одержання газоподібних продуктів термічної деструкції розроблено і виготовлено спеціальне обладнання на базі трубчатої електричної печі з терморегулятором, у якій можна пі</w:t>
      </w:r>
      <w:r w:rsidRPr="00B97932">
        <w:rPr>
          <w:sz w:val="28"/>
          <w:szCs w:val="28"/>
        </w:rPr>
        <w:t>д</w:t>
      </w:r>
      <w:r w:rsidRPr="00B97932">
        <w:rPr>
          <w:sz w:val="28"/>
          <w:szCs w:val="28"/>
        </w:rPr>
        <w:t xml:space="preserve">тримувати температуру до 800 </w:t>
      </w:r>
      <w:r w:rsidRPr="00B97932">
        <w:rPr>
          <w:sz w:val="28"/>
          <w:szCs w:val="28"/>
        </w:rPr>
        <w:fldChar w:fldCharType="begin"/>
      </w:r>
      <w:r w:rsidRPr="00B97932">
        <w:rPr>
          <w:sz w:val="28"/>
          <w:szCs w:val="28"/>
        </w:rPr>
        <w:instrText>SYMBOL 176 \f "Symbol" \s 14</w:instrText>
      </w:r>
      <w:r w:rsidRPr="00B97932">
        <w:rPr>
          <w:sz w:val="28"/>
          <w:szCs w:val="28"/>
        </w:rPr>
        <w:fldChar w:fldCharType="separate"/>
      </w:r>
      <w:r w:rsidRPr="00B97932">
        <w:rPr>
          <w:sz w:val="28"/>
          <w:szCs w:val="28"/>
        </w:rPr>
        <w:t>°</w:t>
      </w:r>
      <w:r w:rsidRPr="00B97932">
        <w:rPr>
          <w:sz w:val="28"/>
          <w:szCs w:val="28"/>
        </w:rPr>
        <w:fldChar w:fldCharType="end"/>
      </w:r>
      <w:r w:rsidRPr="00B97932">
        <w:rPr>
          <w:sz w:val="28"/>
          <w:szCs w:val="28"/>
        </w:rPr>
        <w:t xml:space="preserve">С з точністю </w:t>
      </w:r>
      <w:r w:rsidRPr="00B97932">
        <w:rPr>
          <w:sz w:val="28"/>
          <w:szCs w:val="28"/>
        </w:rPr>
        <w:fldChar w:fldCharType="begin"/>
      </w:r>
      <w:r w:rsidRPr="00B97932">
        <w:rPr>
          <w:sz w:val="28"/>
          <w:szCs w:val="28"/>
        </w:rPr>
        <w:instrText>SYMBOL 177 \f "Symbol" \s 14</w:instrText>
      </w:r>
      <w:r w:rsidRPr="00B97932">
        <w:rPr>
          <w:sz w:val="28"/>
          <w:szCs w:val="28"/>
        </w:rPr>
        <w:fldChar w:fldCharType="separate"/>
      </w:r>
      <w:r w:rsidRPr="00B97932">
        <w:rPr>
          <w:sz w:val="28"/>
          <w:szCs w:val="28"/>
        </w:rPr>
        <w:t>±</w:t>
      </w:r>
      <w:r w:rsidRPr="00B97932">
        <w:rPr>
          <w:sz w:val="28"/>
          <w:szCs w:val="28"/>
        </w:rPr>
        <w:fldChar w:fldCharType="end"/>
      </w:r>
      <w:r w:rsidRPr="00B97932">
        <w:rPr>
          <w:sz w:val="28"/>
          <w:szCs w:val="28"/>
        </w:rPr>
        <w:t xml:space="preserve"> 10 </w:t>
      </w:r>
      <w:r w:rsidRPr="00B97932">
        <w:rPr>
          <w:sz w:val="28"/>
          <w:szCs w:val="28"/>
        </w:rPr>
        <w:fldChar w:fldCharType="begin"/>
      </w:r>
      <w:r w:rsidRPr="00B97932">
        <w:rPr>
          <w:sz w:val="28"/>
          <w:szCs w:val="28"/>
        </w:rPr>
        <w:instrText>SYMBOL 176 \f "Symbol" \s 14</w:instrText>
      </w:r>
      <w:r w:rsidRPr="00B97932">
        <w:rPr>
          <w:sz w:val="28"/>
          <w:szCs w:val="28"/>
        </w:rPr>
        <w:fldChar w:fldCharType="separate"/>
      </w:r>
      <w:r w:rsidRPr="00B97932">
        <w:rPr>
          <w:sz w:val="28"/>
          <w:szCs w:val="28"/>
        </w:rPr>
        <w:t>°</w:t>
      </w:r>
      <w:r w:rsidRPr="00B97932">
        <w:rPr>
          <w:sz w:val="28"/>
          <w:szCs w:val="28"/>
        </w:rPr>
        <w:fldChar w:fldCharType="end"/>
      </w:r>
      <w:r w:rsidRPr="00B97932">
        <w:rPr>
          <w:sz w:val="28"/>
          <w:szCs w:val="28"/>
        </w:rPr>
        <w:t>С. Термічну деструкцію зразків матеріалів пр</w:t>
      </w:r>
      <w:r w:rsidRPr="00B97932">
        <w:rPr>
          <w:sz w:val="28"/>
          <w:szCs w:val="28"/>
        </w:rPr>
        <w:t>о</w:t>
      </w:r>
      <w:r w:rsidRPr="00B97932">
        <w:rPr>
          <w:sz w:val="28"/>
          <w:szCs w:val="28"/>
        </w:rPr>
        <w:t xml:space="preserve">водили в циліндричному сталевому реакторі (рис. </w:t>
      </w:r>
      <w:r>
        <w:rPr>
          <w:sz w:val="28"/>
          <w:szCs w:val="28"/>
        </w:rPr>
        <w:t>2</w:t>
      </w:r>
      <w:r w:rsidRPr="00B97932">
        <w:rPr>
          <w:sz w:val="28"/>
          <w:szCs w:val="28"/>
        </w:rPr>
        <w:t xml:space="preserve">) внутрішнім діаметром </w:t>
      </w:r>
      <w:smartTag w:uri="urn:schemas-microsoft-com:office:smarttags" w:element="metricconverter">
        <w:smartTagPr>
          <w:attr w:name="ProductID" w:val="40 мм"/>
        </w:smartTagPr>
        <w:r w:rsidRPr="00B97932">
          <w:rPr>
            <w:sz w:val="28"/>
            <w:szCs w:val="28"/>
          </w:rPr>
          <w:t>40 мм</w:t>
        </w:r>
      </w:smartTag>
      <w:r w:rsidRPr="00B97932">
        <w:rPr>
          <w:sz w:val="28"/>
          <w:szCs w:val="28"/>
        </w:rPr>
        <w:t>, робочий об’єм якого становить 0,5 дм</w:t>
      </w:r>
      <w:r w:rsidRPr="00B97932">
        <w:rPr>
          <w:sz w:val="28"/>
          <w:szCs w:val="28"/>
          <w:vertAlign w:val="superscript"/>
        </w:rPr>
        <w:t>3</w:t>
      </w:r>
      <w:r w:rsidRPr="00B97932">
        <w:rPr>
          <w:sz w:val="28"/>
          <w:szCs w:val="28"/>
        </w:rPr>
        <w:t>. Зразок досліджуваного матеріалу розташовують у корпусі 4 між пор</w:t>
      </w:r>
      <w:r w:rsidRPr="00B97932">
        <w:rPr>
          <w:sz w:val="28"/>
          <w:szCs w:val="28"/>
        </w:rPr>
        <w:t>ш</w:t>
      </w:r>
      <w:r w:rsidRPr="00B97932">
        <w:rPr>
          <w:sz w:val="28"/>
          <w:szCs w:val="28"/>
        </w:rPr>
        <w:t>нями 3 і 5 та підтискують пружиною 6. Реактор з обох боків закривається кришками 2 та 7,  в о</w:t>
      </w:r>
      <w:r w:rsidRPr="00B97932">
        <w:rPr>
          <w:sz w:val="28"/>
          <w:szCs w:val="28"/>
        </w:rPr>
        <w:t>д</w:t>
      </w:r>
      <w:r w:rsidRPr="00B97932">
        <w:rPr>
          <w:sz w:val="28"/>
          <w:szCs w:val="28"/>
        </w:rPr>
        <w:t>ній з яких є штуцер 8 для виходу газів, а в другу вмонтовано термопару 1, спай якої розташов</w:t>
      </w:r>
      <w:r w:rsidRPr="00B97932">
        <w:rPr>
          <w:sz w:val="28"/>
          <w:szCs w:val="28"/>
        </w:rPr>
        <w:t>у</w:t>
      </w:r>
      <w:r w:rsidRPr="00B97932">
        <w:rPr>
          <w:sz w:val="28"/>
          <w:szCs w:val="28"/>
        </w:rPr>
        <w:t>ється посередині реактора.</w:t>
      </w:r>
    </w:p>
    <w:p w:rsidR="00FF2EE1" w:rsidRPr="00B97932" w:rsidRDefault="00FF2EE1" w:rsidP="00FF2EE1">
      <w:pPr>
        <w:widowControl/>
        <w:ind w:firstLine="567"/>
        <w:rPr>
          <w:sz w:val="28"/>
          <w:szCs w:val="28"/>
        </w:rPr>
      </w:pPr>
    </w:p>
    <w:p w:rsidR="00FF2EE1" w:rsidRPr="00B97932" w:rsidRDefault="00FF2EE1" w:rsidP="00FF2EE1">
      <w:pPr>
        <w:widowControl/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drawing>
          <wp:inline distT="0" distB="0" distL="0" distR="0">
            <wp:extent cx="5715000" cy="2276475"/>
            <wp:effectExtent l="19050" t="0" r="0" b="0"/>
            <wp:docPr id="5" name="Рисунок 5" descr="Tub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ub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31691" b="315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2EE1" w:rsidRPr="00B97932" w:rsidRDefault="00FF2EE1" w:rsidP="00FF2EE1">
      <w:pPr>
        <w:jc w:val="center"/>
        <w:rPr>
          <w:sz w:val="28"/>
          <w:szCs w:val="28"/>
        </w:rPr>
      </w:pPr>
      <w:r w:rsidRPr="00B97932">
        <w:rPr>
          <w:sz w:val="28"/>
          <w:szCs w:val="28"/>
        </w:rPr>
        <w:t xml:space="preserve">Рис. </w:t>
      </w:r>
      <w:r>
        <w:rPr>
          <w:sz w:val="28"/>
          <w:szCs w:val="28"/>
        </w:rPr>
        <w:t>2.</w:t>
      </w:r>
      <w:r w:rsidRPr="00B97932">
        <w:rPr>
          <w:sz w:val="28"/>
          <w:szCs w:val="28"/>
        </w:rPr>
        <w:t xml:space="preserve"> Схема реактора  для термічної деструкції зразків матеріалів: 1 – термопара; 2, 7 – кришки; 3, 5 – поршні; 4 – корпус; 6 – пружина; 8 – штуцер</w:t>
      </w:r>
    </w:p>
    <w:p w:rsidR="00FF2EE1" w:rsidRPr="00B97932" w:rsidRDefault="00FF2EE1" w:rsidP="00FF2EE1">
      <w:pPr>
        <w:widowControl/>
        <w:ind w:firstLine="567"/>
        <w:rPr>
          <w:sz w:val="28"/>
          <w:szCs w:val="28"/>
        </w:rPr>
      </w:pPr>
      <w:r w:rsidRPr="00B97932">
        <w:rPr>
          <w:sz w:val="28"/>
          <w:szCs w:val="28"/>
        </w:rPr>
        <w:lastRenderedPageBreak/>
        <w:t xml:space="preserve">Схему установки для відбирання газоподібних продуктів термічної деструкції матеріалів наведено на рис. </w:t>
      </w:r>
      <w:r>
        <w:rPr>
          <w:sz w:val="28"/>
          <w:szCs w:val="28"/>
        </w:rPr>
        <w:t>3</w:t>
      </w:r>
      <w:r w:rsidRPr="00B97932">
        <w:rPr>
          <w:sz w:val="28"/>
          <w:szCs w:val="28"/>
        </w:rPr>
        <w:t>.</w:t>
      </w:r>
    </w:p>
    <w:p w:rsidR="00FF2EE1" w:rsidRPr="00B97932" w:rsidRDefault="00FF2EE1" w:rsidP="00FF2EE1">
      <w:pPr>
        <w:pStyle w:val="23"/>
        <w:rPr>
          <w:sz w:val="28"/>
          <w:szCs w:val="28"/>
        </w:rPr>
      </w:pPr>
    </w:p>
    <w:p w:rsidR="00FF2EE1" w:rsidRPr="00B97932" w:rsidRDefault="00FF2EE1" w:rsidP="00FF2EE1">
      <w:pPr>
        <w:widowControl/>
        <w:spacing w:line="360" w:lineRule="auto"/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drawing>
          <wp:inline distT="0" distB="0" distL="0" distR="0">
            <wp:extent cx="4581525" cy="2495550"/>
            <wp:effectExtent l="19050" t="0" r="9525" b="0"/>
            <wp:docPr id="6" name="Рисунок 6" descr="mount 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ount ver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2495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2EE1" w:rsidRPr="00B97932" w:rsidRDefault="00FF2EE1" w:rsidP="00FF2EE1">
      <w:pPr>
        <w:pStyle w:val="af5"/>
        <w:spacing w:after="0"/>
        <w:jc w:val="center"/>
        <w:rPr>
          <w:sz w:val="28"/>
          <w:szCs w:val="28"/>
        </w:rPr>
      </w:pPr>
      <w:r w:rsidRPr="00B97932">
        <w:rPr>
          <w:sz w:val="28"/>
          <w:szCs w:val="28"/>
        </w:rPr>
        <w:t xml:space="preserve">Рис. </w:t>
      </w:r>
      <w:r>
        <w:rPr>
          <w:sz w:val="28"/>
          <w:szCs w:val="28"/>
        </w:rPr>
        <w:t>3.</w:t>
      </w:r>
      <w:r w:rsidRPr="00B97932">
        <w:rPr>
          <w:sz w:val="28"/>
          <w:szCs w:val="28"/>
        </w:rPr>
        <w:t xml:space="preserve"> Схема </w:t>
      </w:r>
      <w:proofErr w:type="spellStart"/>
      <w:r w:rsidRPr="00B97932">
        <w:rPr>
          <w:sz w:val="28"/>
          <w:szCs w:val="28"/>
        </w:rPr>
        <w:t>обладнання</w:t>
      </w:r>
      <w:proofErr w:type="spellEnd"/>
      <w:r w:rsidRPr="00B97932">
        <w:rPr>
          <w:sz w:val="28"/>
          <w:szCs w:val="28"/>
        </w:rPr>
        <w:t xml:space="preserve"> для </w:t>
      </w:r>
      <w:proofErr w:type="spellStart"/>
      <w:r w:rsidRPr="00B97932">
        <w:rPr>
          <w:sz w:val="28"/>
          <w:szCs w:val="28"/>
        </w:rPr>
        <w:t>відбирання</w:t>
      </w:r>
      <w:proofErr w:type="spellEnd"/>
      <w:r w:rsidRPr="00B97932">
        <w:rPr>
          <w:sz w:val="28"/>
          <w:szCs w:val="28"/>
        </w:rPr>
        <w:t xml:space="preserve"> </w:t>
      </w:r>
      <w:proofErr w:type="spellStart"/>
      <w:r w:rsidRPr="00B97932">
        <w:rPr>
          <w:sz w:val="28"/>
          <w:szCs w:val="28"/>
        </w:rPr>
        <w:t>газоподібних</w:t>
      </w:r>
      <w:proofErr w:type="spellEnd"/>
      <w:r w:rsidRPr="00B97932">
        <w:rPr>
          <w:sz w:val="28"/>
          <w:szCs w:val="28"/>
        </w:rPr>
        <w:t xml:space="preserve"> </w:t>
      </w:r>
      <w:proofErr w:type="spellStart"/>
      <w:r w:rsidRPr="00B97932">
        <w:rPr>
          <w:sz w:val="28"/>
          <w:szCs w:val="28"/>
        </w:rPr>
        <w:t>продуктів</w:t>
      </w:r>
      <w:proofErr w:type="spellEnd"/>
      <w:r w:rsidRPr="00B97932">
        <w:rPr>
          <w:sz w:val="28"/>
          <w:szCs w:val="28"/>
        </w:rPr>
        <w:t xml:space="preserve"> </w:t>
      </w:r>
      <w:proofErr w:type="spellStart"/>
      <w:r w:rsidRPr="00B97932">
        <w:rPr>
          <w:sz w:val="28"/>
          <w:szCs w:val="28"/>
        </w:rPr>
        <w:t>термічної</w:t>
      </w:r>
      <w:proofErr w:type="spellEnd"/>
      <w:r w:rsidRPr="00B97932">
        <w:rPr>
          <w:sz w:val="28"/>
          <w:szCs w:val="28"/>
        </w:rPr>
        <w:t xml:space="preserve"> </w:t>
      </w:r>
      <w:proofErr w:type="spellStart"/>
      <w:r w:rsidRPr="00B97932">
        <w:rPr>
          <w:sz w:val="28"/>
          <w:szCs w:val="28"/>
        </w:rPr>
        <w:t>деструкції</w:t>
      </w:r>
      <w:proofErr w:type="spellEnd"/>
      <w:r w:rsidRPr="00B97932">
        <w:rPr>
          <w:sz w:val="28"/>
          <w:szCs w:val="28"/>
        </w:rPr>
        <w:t xml:space="preserve"> </w:t>
      </w:r>
      <w:proofErr w:type="spellStart"/>
      <w:r w:rsidRPr="00B97932">
        <w:rPr>
          <w:sz w:val="28"/>
          <w:szCs w:val="28"/>
        </w:rPr>
        <w:t>мат</w:t>
      </w:r>
      <w:r w:rsidRPr="00B97932">
        <w:rPr>
          <w:sz w:val="28"/>
          <w:szCs w:val="28"/>
        </w:rPr>
        <w:t>е</w:t>
      </w:r>
      <w:r w:rsidRPr="00B97932">
        <w:rPr>
          <w:sz w:val="28"/>
          <w:szCs w:val="28"/>
        </w:rPr>
        <w:t>ріалів</w:t>
      </w:r>
      <w:proofErr w:type="spellEnd"/>
      <w:r w:rsidRPr="00B97932">
        <w:rPr>
          <w:sz w:val="28"/>
          <w:szCs w:val="28"/>
        </w:rPr>
        <w:t xml:space="preserve">: 1 – реактор; 2 – трубчата </w:t>
      </w:r>
      <w:proofErr w:type="spellStart"/>
      <w:r w:rsidRPr="00B97932">
        <w:rPr>
          <w:sz w:val="28"/>
          <w:szCs w:val="28"/>
        </w:rPr>
        <w:t>піч</w:t>
      </w:r>
      <w:proofErr w:type="spellEnd"/>
      <w:r w:rsidRPr="00B97932">
        <w:rPr>
          <w:sz w:val="28"/>
          <w:szCs w:val="28"/>
        </w:rPr>
        <w:t xml:space="preserve">; 3 – </w:t>
      </w:r>
      <w:proofErr w:type="spellStart"/>
      <w:r w:rsidRPr="00B97932">
        <w:rPr>
          <w:sz w:val="28"/>
          <w:szCs w:val="28"/>
        </w:rPr>
        <w:t>теплообмінник</w:t>
      </w:r>
      <w:proofErr w:type="spellEnd"/>
      <w:r w:rsidRPr="00B97932">
        <w:rPr>
          <w:sz w:val="28"/>
          <w:szCs w:val="28"/>
        </w:rPr>
        <w:t xml:space="preserve">; 4 – </w:t>
      </w:r>
      <w:proofErr w:type="spellStart"/>
      <w:r w:rsidRPr="00B97932">
        <w:rPr>
          <w:sz w:val="28"/>
          <w:szCs w:val="28"/>
        </w:rPr>
        <w:t>газозбірник</w:t>
      </w:r>
      <w:proofErr w:type="spellEnd"/>
      <w:r w:rsidRPr="00B97932">
        <w:rPr>
          <w:sz w:val="28"/>
          <w:szCs w:val="28"/>
        </w:rPr>
        <w:t xml:space="preserve">; 5, 6 – </w:t>
      </w:r>
      <w:proofErr w:type="spellStart"/>
      <w:r w:rsidRPr="00B97932">
        <w:rPr>
          <w:sz w:val="28"/>
          <w:szCs w:val="28"/>
        </w:rPr>
        <w:t>крани</w:t>
      </w:r>
      <w:proofErr w:type="spellEnd"/>
      <w:r w:rsidRPr="00B97932">
        <w:rPr>
          <w:sz w:val="28"/>
          <w:szCs w:val="28"/>
        </w:rPr>
        <w:t xml:space="preserve">; 7 – </w:t>
      </w:r>
      <w:proofErr w:type="spellStart"/>
      <w:r w:rsidRPr="00B97932">
        <w:rPr>
          <w:sz w:val="28"/>
          <w:szCs w:val="28"/>
        </w:rPr>
        <w:t>ємкість</w:t>
      </w:r>
      <w:proofErr w:type="spellEnd"/>
      <w:r w:rsidRPr="00B97932">
        <w:rPr>
          <w:sz w:val="28"/>
          <w:szCs w:val="28"/>
        </w:rPr>
        <w:t xml:space="preserve"> для </w:t>
      </w:r>
      <w:proofErr w:type="spellStart"/>
      <w:r w:rsidRPr="00B97932">
        <w:rPr>
          <w:sz w:val="28"/>
          <w:szCs w:val="28"/>
        </w:rPr>
        <w:t>збирання</w:t>
      </w:r>
      <w:proofErr w:type="spellEnd"/>
      <w:r w:rsidRPr="00B97932">
        <w:rPr>
          <w:sz w:val="28"/>
          <w:szCs w:val="28"/>
        </w:rPr>
        <w:t xml:space="preserve"> конденсату; 8 – терморегулятор; 9 – </w:t>
      </w:r>
      <w:proofErr w:type="spellStart"/>
      <w:r w:rsidRPr="00B97932">
        <w:rPr>
          <w:sz w:val="28"/>
          <w:szCs w:val="28"/>
        </w:rPr>
        <w:t>мілівольтметр</w:t>
      </w:r>
      <w:proofErr w:type="spellEnd"/>
    </w:p>
    <w:p w:rsidR="00FF2EE1" w:rsidRDefault="00FF2EE1" w:rsidP="00FF2EE1">
      <w:pPr>
        <w:ind w:firstLine="546"/>
        <w:rPr>
          <w:sz w:val="28"/>
          <w:szCs w:val="28"/>
        </w:rPr>
      </w:pPr>
    </w:p>
    <w:p w:rsidR="00FF2EE1" w:rsidRPr="00B97932" w:rsidRDefault="00FF2EE1" w:rsidP="00FF2EE1">
      <w:pPr>
        <w:ind w:firstLine="546"/>
        <w:rPr>
          <w:sz w:val="28"/>
          <w:szCs w:val="28"/>
        </w:rPr>
      </w:pPr>
      <w:r w:rsidRPr="00B97932">
        <w:rPr>
          <w:sz w:val="28"/>
          <w:szCs w:val="28"/>
        </w:rPr>
        <w:t>У трубчатій печі 2 розташовано реактор 1, сполучений через теплообмі</w:t>
      </w:r>
      <w:r w:rsidRPr="00B97932">
        <w:rPr>
          <w:sz w:val="28"/>
          <w:szCs w:val="28"/>
        </w:rPr>
        <w:t>н</w:t>
      </w:r>
      <w:r w:rsidRPr="00B97932">
        <w:rPr>
          <w:sz w:val="28"/>
          <w:szCs w:val="28"/>
        </w:rPr>
        <w:t>ник 3 з ємкістю 7, до якої через триходовий кран 6 приєднано скляний газозбірник 4, заповнений насиченим розчином хлориду натрію. Використання такого розчину зумовлено незначною ро</w:t>
      </w:r>
      <w:r w:rsidRPr="00B97932">
        <w:rPr>
          <w:sz w:val="28"/>
          <w:szCs w:val="28"/>
        </w:rPr>
        <w:t>з</w:t>
      </w:r>
      <w:r w:rsidRPr="00B97932">
        <w:rPr>
          <w:sz w:val="28"/>
          <w:szCs w:val="28"/>
        </w:rPr>
        <w:t>чинністю газів у ньому порівняно з їх розчинністю у воді, завдяки чому склад одержуваної газової суміші під час її надходження  в газозбірник 4 зазнає мінімальних змін. Слід зазначити, що вик</w:t>
      </w:r>
      <w:r w:rsidRPr="00B97932">
        <w:rPr>
          <w:sz w:val="28"/>
          <w:szCs w:val="28"/>
        </w:rPr>
        <w:t>о</w:t>
      </w:r>
      <w:r w:rsidRPr="00B97932">
        <w:rPr>
          <w:sz w:val="28"/>
          <w:szCs w:val="28"/>
        </w:rPr>
        <w:t>ристання з цією метою еластичних газозбірників, виготовлених із полімерних матеріалів, недоц</w:t>
      </w:r>
      <w:r w:rsidRPr="00B97932">
        <w:rPr>
          <w:sz w:val="28"/>
          <w:szCs w:val="28"/>
        </w:rPr>
        <w:t>і</w:t>
      </w:r>
      <w:r w:rsidRPr="00B97932">
        <w:rPr>
          <w:sz w:val="28"/>
          <w:szCs w:val="28"/>
        </w:rPr>
        <w:t>льне через значну їх проникність для водню та інших газів.</w:t>
      </w:r>
    </w:p>
    <w:p w:rsidR="00FF2EE1" w:rsidRDefault="00FF2EE1" w:rsidP="00FF2EE1">
      <w:pPr>
        <w:widowControl/>
        <w:ind w:firstLine="567"/>
        <w:rPr>
          <w:sz w:val="28"/>
          <w:szCs w:val="28"/>
        </w:rPr>
      </w:pPr>
      <w:r w:rsidRPr="00B97932">
        <w:rPr>
          <w:sz w:val="28"/>
          <w:szCs w:val="28"/>
        </w:rPr>
        <w:t>Для проведення термодеструкції досліджуваного матеріалу і відбирання утворюваних г</w:t>
      </w:r>
      <w:r w:rsidRPr="00B97932">
        <w:rPr>
          <w:sz w:val="28"/>
          <w:szCs w:val="28"/>
        </w:rPr>
        <w:t>а</w:t>
      </w:r>
      <w:r w:rsidRPr="00B97932">
        <w:rPr>
          <w:sz w:val="28"/>
          <w:szCs w:val="28"/>
        </w:rPr>
        <w:t>зових сумішей виконують такі операції:</w:t>
      </w:r>
    </w:p>
    <w:p w:rsidR="00FF2EE1" w:rsidRPr="00B97932" w:rsidRDefault="00FF2EE1" w:rsidP="00FF2EE1">
      <w:pPr>
        <w:widowControl/>
        <w:tabs>
          <w:tab w:val="left" w:pos="779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‒ </w:t>
      </w:r>
      <w:r w:rsidRPr="00B97932">
        <w:rPr>
          <w:sz w:val="28"/>
          <w:szCs w:val="28"/>
        </w:rPr>
        <w:t>завантажують зразок досліджуваного матеріалу в реактор 1;</w:t>
      </w:r>
    </w:p>
    <w:p w:rsidR="00FF2EE1" w:rsidRPr="00B97932" w:rsidRDefault="00FF2EE1" w:rsidP="00FF2EE1">
      <w:pPr>
        <w:widowControl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‒ </w:t>
      </w:r>
      <w:proofErr w:type="spellStart"/>
      <w:r w:rsidRPr="00B97932">
        <w:rPr>
          <w:sz w:val="28"/>
          <w:szCs w:val="28"/>
        </w:rPr>
        <w:t>вакуумують</w:t>
      </w:r>
      <w:proofErr w:type="spellEnd"/>
      <w:r w:rsidRPr="00B97932">
        <w:rPr>
          <w:sz w:val="28"/>
          <w:szCs w:val="28"/>
        </w:rPr>
        <w:t xml:space="preserve"> систему до залишкового тиску не більше 1кПа, контролюючи тиск у системі за п</w:t>
      </w:r>
      <w:r w:rsidRPr="00B97932">
        <w:rPr>
          <w:sz w:val="28"/>
          <w:szCs w:val="28"/>
        </w:rPr>
        <w:t>о</w:t>
      </w:r>
      <w:r w:rsidRPr="00B97932">
        <w:rPr>
          <w:sz w:val="28"/>
          <w:szCs w:val="28"/>
        </w:rPr>
        <w:t>казаннями вакуумметра;</w:t>
      </w:r>
    </w:p>
    <w:p w:rsidR="00FF2EE1" w:rsidRPr="00B97932" w:rsidRDefault="00FF2EE1" w:rsidP="00FF2EE1">
      <w:pPr>
        <w:widowControl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‒ </w:t>
      </w:r>
      <w:r w:rsidRPr="00B97932">
        <w:rPr>
          <w:sz w:val="28"/>
          <w:szCs w:val="28"/>
        </w:rPr>
        <w:t>подають воду в кожух теплообмінника 3;</w:t>
      </w:r>
    </w:p>
    <w:p w:rsidR="00FF2EE1" w:rsidRPr="00B97932" w:rsidRDefault="00FF2EE1" w:rsidP="00FF2EE1">
      <w:pPr>
        <w:widowControl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‒ </w:t>
      </w:r>
      <w:r w:rsidRPr="00B97932">
        <w:rPr>
          <w:spacing w:val="-4"/>
          <w:sz w:val="28"/>
          <w:szCs w:val="28"/>
        </w:rPr>
        <w:t>нагрівають піч 2 до заданої температури;</w:t>
      </w:r>
    </w:p>
    <w:p w:rsidR="00FF2EE1" w:rsidRPr="00B97932" w:rsidRDefault="00FF2EE1" w:rsidP="00FF2EE1">
      <w:pPr>
        <w:widowControl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‒ </w:t>
      </w:r>
      <w:r w:rsidRPr="00B97932">
        <w:rPr>
          <w:sz w:val="28"/>
          <w:szCs w:val="28"/>
        </w:rPr>
        <w:t>симетрично розташовують реактор 1 у печі 2 і підключають контакти розташованої в ньому термопари до мілівольтметра 9;</w:t>
      </w:r>
    </w:p>
    <w:p w:rsidR="00FF2EE1" w:rsidRPr="00B97932" w:rsidRDefault="00FF2EE1" w:rsidP="00FF2EE1">
      <w:pPr>
        <w:widowControl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‒ </w:t>
      </w:r>
      <w:r w:rsidRPr="00B97932">
        <w:rPr>
          <w:sz w:val="28"/>
          <w:szCs w:val="28"/>
        </w:rPr>
        <w:t>після вирівнювання тиску в реакторі з атмосферним переводять кран 6 у положення «реактор - збірник» і відкривають кран 5. Газоподібні продукти надходять у збірник 4, а розчин хлориду натрію через кран 5 витікає у спеціальну  ємкість. Продукти деструкції, які за нормальних кліматичних умов є рідкими, конденс</w:t>
      </w:r>
      <w:r w:rsidRPr="00B97932">
        <w:rPr>
          <w:sz w:val="28"/>
          <w:szCs w:val="28"/>
        </w:rPr>
        <w:t>у</w:t>
      </w:r>
      <w:r w:rsidRPr="00B97932">
        <w:rPr>
          <w:sz w:val="28"/>
          <w:szCs w:val="28"/>
        </w:rPr>
        <w:t>ються у теплообміннику 3 і збираються в ємкості 7.</w:t>
      </w:r>
    </w:p>
    <w:p w:rsidR="00FF2EE1" w:rsidRDefault="00FF2EE1" w:rsidP="00FF2EE1">
      <w:pPr>
        <w:pStyle w:val="23"/>
        <w:spacing w:after="0" w:line="240" w:lineRule="auto"/>
        <w:ind w:left="0" w:firstLine="567"/>
        <w:rPr>
          <w:sz w:val="28"/>
          <w:szCs w:val="28"/>
        </w:rPr>
      </w:pPr>
      <w:proofErr w:type="spellStart"/>
      <w:r w:rsidRPr="00B97932">
        <w:rPr>
          <w:sz w:val="28"/>
          <w:szCs w:val="28"/>
        </w:rPr>
        <w:lastRenderedPageBreak/>
        <w:t>Після</w:t>
      </w:r>
      <w:proofErr w:type="spellEnd"/>
      <w:r w:rsidRPr="00B97932">
        <w:rPr>
          <w:sz w:val="28"/>
          <w:szCs w:val="28"/>
        </w:rPr>
        <w:t xml:space="preserve"> </w:t>
      </w:r>
      <w:proofErr w:type="spellStart"/>
      <w:r w:rsidRPr="00B97932">
        <w:rPr>
          <w:sz w:val="28"/>
          <w:szCs w:val="28"/>
        </w:rPr>
        <w:t>закінчення</w:t>
      </w:r>
      <w:proofErr w:type="spellEnd"/>
      <w:r w:rsidRPr="00B97932">
        <w:rPr>
          <w:sz w:val="28"/>
          <w:szCs w:val="28"/>
        </w:rPr>
        <w:t xml:space="preserve"> </w:t>
      </w:r>
      <w:proofErr w:type="spellStart"/>
      <w:r w:rsidRPr="00B97932">
        <w:rPr>
          <w:sz w:val="28"/>
          <w:szCs w:val="28"/>
        </w:rPr>
        <w:t>збирання</w:t>
      </w:r>
      <w:proofErr w:type="spellEnd"/>
      <w:r w:rsidRPr="00B97932">
        <w:rPr>
          <w:sz w:val="28"/>
          <w:szCs w:val="28"/>
        </w:rPr>
        <w:t xml:space="preserve"> </w:t>
      </w:r>
      <w:proofErr w:type="spellStart"/>
      <w:r w:rsidRPr="00B97932">
        <w:rPr>
          <w:sz w:val="28"/>
          <w:szCs w:val="28"/>
        </w:rPr>
        <w:t>одержаних</w:t>
      </w:r>
      <w:proofErr w:type="spellEnd"/>
      <w:r w:rsidRPr="00B97932">
        <w:rPr>
          <w:sz w:val="28"/>
          <w:szCs w:val="28"/>
        </w:rPr>
        <w:t xml:space="preserve"> </w:t>
      </w:r>
      <w:proofErr w:type="spellStart"/>
      <w:r w:rsidRPr="00B97932">
        <w:rPr>
          <w:sz w:val="28"/>
          <w:szCs w:val="28"/>
        </w:rPr>
        <w:t>продуктів</w:t>
      </w:r>
      <w:proofErr w:type="spellEnd"/>
      <w:r w:rsidRPr="00B97932">
        <w:rPr>
          <w:sz w:val="28"/>
          <w:szCs w:val="28"/>
        </w:rPr>
        <w:t xml:space="preserve"> </w:t>
      </w:r>
      <w:proofErr w:type="spellStart"/>
      <w:r w:rsidRPr="00B97932">
        <w:rPr>
          <w:sz w:val="28"/>
          <w:szCs w:val="28"/>
        </w:rPr>
        <w:t>збірник</w:t>
      </w:r>
      <w:proofErr w:type="spellEnd"/>
      <w:r w:rsidRPr="00B97932">
        <w:rPr>
          <w:sz w:val="28"/>
          <w:szCs w:val="28"/>
        </w:rPr>
        <w:t xml:space="preserve"> 4 через кран 5  </w:t>
      </w:r>
      <w:proofErr w:type="spellStart"/>
      <w:r w:rsidRPr="00B97932">
        <w:rPr>
          <w:sz w:val="28"/>
          <w:szCs w:val="28"/>
        </w:rPr>
        <w:t>заповнюють</w:t>
      </w:r>
      <w:proofErr w:type="spellEnd"/>
      <w:r w:rsidRPr="00B97932">
        <w:rPr>
          <w:sz w:val="28"/>
          <w:szCs w:val="28"/>
        </w:rPr>
        <w:t xml:space="preserve"> </w:t>
      </w:r>
      <w:proofErr w:type="spellStart"/>
      <w:r w:rsidRPr="00B97932">
        <w:rPr>
          <w:sz w:val="28"/>
          <w:szCs w:val="28"/>
        </w:rPr>
        <w:t>насиченим</w:t>
      </w:r>
      <w:proofErr w:type="spellEnd"/>
      <w:r w:rsidRPr="00B97932">
        <w:rPr>
          <w:sz w:val="28"/>
          <w:szCs w:val="28"/>
        </w:rPr>
        <w:t xml:space="preserve"> </w:t>
      </w:r>
      <w:proofErr w:type="spellStart"/>
      <w:r w:rsidRPr="00B97932">
        <w:rPr>
          <w:sz w:val="28"/>
          <w:szCs w:val="28"/>
        </w:rPr>
        <w:t>розчином</w:t>
      </w:r>
      <w:proofErr w:type="spellEnd"/>
      <w:r w:rsidRPr="00B97932">
        <w:rPr>
          <w:sz w:val="28"/>
          <w:szCs w:val="28"/>
        </w:rPr>
        <w:t xml:space="preserve"> хлориду </w:t>
      </w:r>
      <w:proofErr w:type="spellStart"/>
      <w:r w:rsidRPr="00B97932">
        <w:rPr>
          <w:sz w:val="28"/>
          <w:szCs w:val="28"/>
        </w:rPr>
        <w:t>натрію</w:t>
      </w:r>
      <w:proofErr w:type="spellEnd"/>
      <w:r w:rsidRPr="00B97932">
        <w:rPr>
          <w:sz w:val="28"/>
          <w:szCs w:val="28"/>
        </w:rPr>
        <w:t xml:space="preserve">, </w:t>
      </w:r>
      <w:proofErr w:type="spellStart"/>
      <w:r w:rsidRPr="00B97932">
        <w:rPr>
          <w:sz w:val="28"/>
          <w:szCs w:val="28"/>
        </w:rPr>
        <w:t>яким</w:t>
      </w:r>
      <w:proofErr w:type="spellEnd"/>
      <w:r w:rsidRPr="00B97932">
        <w:rPr>
          <w:sz w:val="28"/>
          <w:szCs w:val="28"/>
        </w:rPr>
        <w:t xml:space="preserve"> </w:t>
      </w:r>
      <w:proofErr w:type="spellStart"/>
      <w:r w:rsidRPr="00B97932">
        <w:rPr>
          <w:sz w:val="28"/>
          <w:szCs w:val="28"/>
        </w:rPr>
        <w:t>газова</w:t>
      </w:r>
      <w:proofErr w:type="spellEnd"/>
      <w:r w:rsidRPr="00B97932">
        <w:rPr>
          <w:sz w:val="28"/>
          <w:szCs w:val="28"/>
        </w:rPr>
        <w:t xml:space="preserve"> </w:t>
      </w:r>
      <w:proofErr w:type="spellStart"/>
      <w:r w:rsidRPr="00B97932">
        <w:rPr>
          <w:sz w:val="28"/>
          <w:szCs w:val="28"/>
        </w:rPr>
        <w:t>суміш</w:t>
      </w:r>
      <w:proofErr w:type="spellEnd"/>
      <w:r w:rsidRPr="00B97932">
        <w:rPr>
          <w:sz w:val="28"/>
          <w:szCs w:val="28"/>
        </w:rPr>
        <w:t xml:space="preserve"> </w:t>
      </w:r>
      <w:proofErr w:type="spellStart"/>
      <w:r w:rsidRPr="00B97932">
        <w:rPr>
          <w:sz w:val="28"/>
          <w:szCs w:val="28"/>
        </w:rPr>
        <w:t>витискуєт</w:t>
      </w:r>
      <w:r w:rsidRPr="00B97932">
        <w:rPr>
          <w:sz w:val="28"/>
          <w:szCs w:val="28"/>
        </w:rPr>
        <w:t>ь</w:t>
      </w:r>
      <w:r w:rsidRPr="00B97932">
        <w:rPr>
          <w:sz w:val="28"/>
          <w:szCs w:val="28"/>
        </w:rPr>
        <w:t>ся</w:t>
      </w:r>
      <w:proofErr w:type="spellEnd"/>
      <w:r w:rsidRPr="00B97932">
        <w:rPr>
          <w:sz w:val="28"/>
          <w:szCs w:val="28"/>
        </w:rPr>
        <w:t xml:space="preserve"> у </w:t>
      </w:r>
      <w:proofErr w:type="spellStart"/>
      <w:r w:rsidRPr="00B97932">
        <w:rPr>
          <w:sz w:val="28"/>
          <w:szCs w:val="28"/>
        </w:rPr>
        <w:t>пробовідбірник</w:t>
      </w:r>
      <w:proofErr w:type="spellEnd"/>
      <w:r w:rsidRPr="00B97932">
        <w:rPr>
          <w:sz w:val="28"/>
          <w:szCs w:val="28"/>
        </w:rPr>
        <w:t xml:space="preserve">. </w:t>
      </w:r>
    </w:p>
    <w:p w:rsidR="00FF2EE1" w:rsidRDefault="00FF2EE1" w:rsidP="00FF2EE1">
      <w:pPr>
        <w:pStyle w:val="23"/>
        <w:spacing w:after="0" w:line="240" w:lineRule="auto"/>
        <w:ind w:left="0" w:firstLine="567"/>
        <w:rPr>
          <w:sz w:val="28"/>
          <w:szCs w:val="28"/>
        </w:rPr>
      </w:pPr>
      <w:proofErr w:type="spellStart"/>
      <w:r w:rsidRPr="00A23CC3">
        <w:rPr>
          <w:sz w:val="28"/>
          <w:szCs w:val="28"/>
        </w:rPr>
        <w:t>Якісний</w:t>
      </w:r>
      <w:proofErr w:type="spellEnd"/>
      <w:r w:rsidRPr="00A23CC3">
        <w:rPr>
          <w:sz w:val="28"/>
          <w:szCs w:val="28"/>
        </w:rPr>
        <w:t xml:space="preserve"> </w:t>
      </w:r>
      <w:proofErr w:type="spellStart"/>
      <w:r w:rsidRPr="00A23CC3">
        <w:rPr>
          <w:sz w:val="28"/>
          <w:szCs w:val="28"/>
        </w:rPr>
        <w:t>і</w:t>
      </w:r>
      <w:proofErr w:type="spellEnd"/>
      <w:r w:rsidRPr="00A23CC3">
        <w:rPr>
          <w:sz w:val="28"/>
          <w:szCs w:val="28"/>
        </w:rPr>
        <w:t xml:space="preserve"> </w:t>
      </w:r>
      <w:proofErr w:type="spellStart"/>
      <w:r w:rsidRPr="00A23CC3">
        <w:rPr>
          <w:sz w:val="28"/>
          <w:szCs w:val="28"/>
        </w:rPr>
        <w:t>кількісний</w:t>
      </w:r>
      <w:proofErr w:type="spellEnd"/>
      <w:r w:rsidRPr="00A23CC3">
        <w:rPr>
          <w:sz w:val="28"/>
          <w:szCs w:val="28"/>
        </w:rPr>
        <w:t xml:space="preserve"> склад </w:t>
      </w:r>
      <w:proofErr w:type="spellStart"/>
      <w:r w:rsidRPr="00A23CC3">
        <w:rPr>
          <w:sz w:val="28"/>
          <w:szCs w:val="28"/>
        </w:rPr>
        <w:t>цих</w:t>
      </w:r>
      <w:proofErr w:type="spellEnd"/>
      <w:r w:rsidRPr="00A23CC3">
        <w:rPr>
          <w:sz w:val="28"/>
          <w:szCs w:val="28"/>
        </w:rPr>
        <w:t xml:space="preserve"> </w:t>
      </w:r>
      <w:proofErr w:type="spellStart"/>
      <w:r w:rsidRPr="00A23CC3">
        <w:rPr>
          <w:sz w:val="28"/>
          <w:szCs w:val="28"/>
        </w:rPr>
        <w:t>сумішей</w:t>
      </w:r>
      <w:proofErr w:type="spellEnd"/>
      <w:r w:rsidRPr="00A23CC3">
        <w:rPr>
          <w:sz w:val="28"/>
          <w:szCs w:val="28"/>
        </w:rPr>
        <w:t xml:space="preserve"> </w:t>
      </w:r>
      <w:proofErr w:type="spellStart"/>
      <w:r w:rsidRPr="00A23CC3">
        <w:rPr>
          <w:sz w:val="28"/>
          <w:szCs w:val="28"/>
        </w:rPr>
        <w:t>визначали</w:t>
      </w:r>
      <w:proofErr w:type="spellEnd"/>
      <w:r w:rsidRPr="00A23CC3">
        <w:rPr>
          <w:sz w:val="28"/>
          <w:szCs w:val="28"/>
        </w:rPr>
        <w:t xml:space="preserve"> </w:t>
      </w:r>
      <w:proofErr w:type="spellStart"/>
      <w:r w:rsidRPr="00A23CC3">
        <w:rPr>
          <w:sz w:val="28"/>
          <w:szCs w:val="28"/>
        </w:rPr>
        <w:t>газохроматографічним</w:t>
      </w:r>
      <w:proofErr w:type="spellEnd"/>
      <w:r w:rsidRPr="00A23CC3">
        <w:rPr>
          <w:sz w:val="28"/>
          <w:szCs w:val="28"/>
        </w:rPr>
        <w:t xml:space="preserve"> м</w:t>
      </w:r>
      <w:r w:rsidRPr="00A23CC3">
        <w:rPr>
          <w:sz w:val="28"/>
          <w:szCs w:val="28"/>
        </w:rPr>
        <w:t>е</w:t>
      </w:r>
      <w:r w:rsidRPr="00A23CC3">
        <w:rPr>
          <w:sz w:val="28"/>
          <w:szCs w:val="28"/>
        </w:rPr>
        <w:t xml:space="preserve">тодом </w:t>
      </w:r>
      <w:proofErr w:type="spellStart"/>
      <w:r w:rsidRPr="00A23CC3">
        <w:rPr>
          <w:sz w:val="28"/>
          <w:szCs w:val="28"/>
        </w:rPr>
        <w:t>з</w:t>
      </w:r>
      <w:proofErr w:type="spellEnd"/>
      <w:r w:rsidRPr="00A23CC3">
        <w:rPr>
          <w:sz w:val="28"/>
          <w:szCs w:val="28"/>
        </w:rPr>
        <w:t xml:space="preserve"> </w:t>
      </w:r>
      <w:proofErr w:type="spellStart"/>
      <w:r w:rsidRPr="00A23CC3">
        <w:rPr>
          <w:sz w:val="28"/>
          <w:szCs w:val="28"/>
        </w:rPr>
        <w:t>використанням</w:t>
      </w:r>
      <w:proofErr w:type="spellEnd"/>
      <w:r w:rsidRPr="00A23CC3">
        <w:rPr>
          <w:sz w:val="28"/>
          <w:szCs w:val="28"/>
        </w:rPr>
        <w:t xml:space="preserve"> газового хроматографа ЛХМ-7А.</w:t>
      </w:r>
    </w:p>
    <w:p w:rsidR="00FF2EE1" w:rsidRPr="00C575F4" w:rsidRDefault="00FF2EE1" w:rsidP="00FF2EE1">
      <w:pPr>
        <w:ind w:firstLine="567"/>
        <w:rPr>
          <w:sz w:val="28"/>
          <w:szCs w:val="28"/>
        </w:rPr>
      </w:pPr>
      <w:r w:rsidRPr="00C575F4">
        <w:rPr>
          <w:sz w:val="28"/>
          <w:szCs w:val="28"/>
        </w:rPr>
        <w:t xml:space="preserve">Результати </w:t>
      </w:r>
      <w:proofErr w:type="spellStart"/>
      <w:r w:rsidRPr="00C575F4">
        <w:rPr>
          <w:sz w:val="28"/>
          <w:szCs w:val="28"/>
        </w:rPr>
        <w:t>газохроматографічного</w:t>
      </w:r>
      <w:proofErr w:type="spellEnd"/>
      <w:r w:rsidRPr="00C575F4">
        <w:rPr>
          <w:sz w:val="28"/>
          <w:szCs w:val="28"/>
        </w:rPr>
        <w:t xml:space="preserve"> аналізу одержаних горючих газових сумішей наведено в табл. 1.</w:t>
      </w:r>
    </w:p>
    <w:p w:rsidR="00FF2EE1" w:rsidRDefault="00FF2EE1" w:rsidP="00FF2EE1">
      <w:pPr>
        <w:jc w:val="right"/>
        <w:outlineLvl w:val="0"/>
      </w:pPr>
    </w:p>
    <w:p w:rsidR="00FF2EE1" w:rsidRDefault="00FF2EE1" w:rsidP="00FF2EE1">
      <w:pPr>
        <w:outlineLvl w:val="0"/>
        <w:rPr>
          <w:sz w:val="28"/>
          <w:szCs w:val="28"/>
        </w:rPr>
      </w:pPr>
      <w:r w:rsidRPr="00C575F4">
        <w:rPr>
          <w:sz w:val="28"/>
          <w:szCs w:val="28"/>
        </w:rPr>
        <w:t xml:space="preserve">Таблиця 1 </w:t>
      </w:r>
    </w:p>
    <w:p w:rsidR="00FF2EE1" w:rsidRPr="00C575F4" w:rsidRDefault="00FF2EE1" w:rsidP="00FF2EE1">
      <w:pPr>
        <w:outlineLvl w:val="0"/>
        <w:rPr>
          <w:sz w:val="28"/>
          <w:szCs w:val="28"/>
        </w:rPr>
      </w:pPr>
      <w:r w:rsidRPr="00C575F4">
        <w:rPr>
          <w:sz w:val="28"/>
          <w:szCs w:val="28"/>
        </w:rPr>
        <w:t>Якісний і кількісний склад газоподібних продуктів термічної деструкції деревини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680"/>
        <w:gridCol w:w="1680"/>
        <w:gridCol w:w="2027"/>
        <w:gridCol w:w="2126"/>
        <w:gridCol w:w="2126"/>
      </w:tblGrid>
      <w:tr w:rsidR="00FF2EE1" w:rsidRPr="00C575F4" w:rsidTr="00B91C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80" w:type="dxa"/>
            <w:vMerge w:val="restart"/>
          </w:tcPr>
          <w:p w:rsidR="00FF2EE1" w:rsidRPr="00C575F4" w:rsidRDefault="00FF2EE1" w:rsidP="00B91C4E">
            <w:pPr>
              <w:jc w:val="center"/>
              <w:rPr>
                <w:sz w:val="28"/>
                <w:szCs w:val="28"/>
              </w:rPr>
            </w:pPr>
            <w:r w:rsidRPr="00C575F4">
              <w:rPr>
                <w:sz w:val="28"/>
                <w:szCs w:val="28"/>
              </w:rPr>
              <w:t>Компонент</w:t>
            </w:r>
          </w:p>
        </w:tc>
        <w:tc>
          <w:tcPr>
            <w:tcW w:w="7959" w:type="dxa"/>
            <w:gridSpan w:val="4"/>
            <w:tcBorders>
              <w:bottom w:val="single" w:sz="4" w:space="0" w:color="auto"/>
            </w:tcBorders>
          </w:tcPr>
          <w:p w:rsidR="00FF2EE1" w:rsidRPr="00C575F4" w:rsidRDefault="00FF2EE1" w:rsidP="00B91C4E">
            <w:pPr>
              <w:jc w:val="center"/>
              <w:rPr>
                <w:sz w:val="28"/>
                <w:szCs w:val="28"/>
              </w:rPr>
            </w:pPr>
            <w:r w:rsidRPr="00C575F4">
              <w:rPr>
                <w:sz w:val="28"/>
                <w:szCs w:val="28"/>
              </w:rPr>
              <w:t>Вміст компонентів у летких продуктах деструкції</w:t>
            </w:r>
            <w:r w:rsidRPr="00C575F4">
              <w:rPr>
                <w:sz w:val="28"/>
                <w:szCs w:val="28"/>
                <w:lang w:val="ru-RU"/>
              </w:rPr>
              <w:t xml:space="preserve"> </w:t>
            </w:r>
            <w:r w:rsidRPr="00C575F4">
              <w:rPr>
                <w:sz w:val="28"/>
                <w:szCs w:val="28"/>
              </w:rPr>
              <w:t>соснової деревини, % об.</w:t>
            </w:r>
          </w:p>
        </w:tc>
      </w:tr>
      <w:tr w:rsidR="00FF2EE1" w:rsidRPr="00C575F4" w:rsidTr="00B91C4E">
        <w:tblPrEx>
          <w:tblCellMar>
            <w:top w:w="0" w:type="dxa"/>
            <w:bottom w:w="0" w:type="dxa"/>
          </w:tblCellMar>
        </w:tblPrEx>
        <w:trPr>
          <w:cantSplit/>
          <w:trHeight w:val="85"/>
        </w:trPr>
        <w:tc>
          <w:tcPr>
            <w:tcW w:w="1680" w:type="dxa"/>
            <w:vMerge/>
          </w:tcPr>
          <w:p w:rsidR="00FF2EE1" w:rsidRPr="00C575F4" w:rsidRDefault="00FF2EE1" w:rsidP="00B91C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FF2EE1" w:rsidRDefault="00FF2EE1" w:rsidP="00B91C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</w:t>
            </w:r>
          </w:p>
          <w:p w:rsidR="00FF2EE1" w:rsidRPr="00C575F4" w:rsidRDefault="00FF2EE1" w:rsidP="00B91C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обробленої</w:t>
            </w:r>
          </w:p>
        </w:tc>
        <w:tc>
          <w:tcPr>
            <w:tcW w:w="2027" w:type="dxa"/>
            <w:tcBorders>
              <w:bottom w:val="single" w:sz="4" w:space="0" w:color="auto"/>
            </w:tcBorders>
          </w:tcPr>
          <w:p w:rsidR="00FF2EE1" w:rsidRPr="00C575F4" w:rsidRDefault="00FF2EE1" w:rsidP="00B91C4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575F4">
              <w:rPr>
                <w:sz w:val="28"/>
                <w:szCs w:val="28"/>
              </w:rPr>
              <w:t xml:space="preserve">обробленої </w:t>
            </w:r>
            <w:r>
              <w:rPr>
                <w:sz w:val="28"/>
                <w:szCs w:val="28"/>
              </w:rPr>
              <w:t xml:space="preserve">просочувальною </w:t>
            </w:r>
            <w:r w:rsidRPr="00C575F4">
              <w:rPr>
                <w:sz w:val="28"/>
                <w:szCs w:val="28"/>
              </w:rPr>
              <w:t xml:space="preserve">сумішшю </w:t>
            </w:r>
          </w:p>
        </w:tc>
        <w:tc>
          <w:tcPr>
            <w:tcW w:w="2126" w:type="dxa"/>
          </w:tcPr>
          <w:p w:rsidR="00FF2EE1" w:rsidRPr="00C575F4" w:rsidRDefault="00FF2EE1" w:rsidP="00B91C4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575F4">
              <w:rPr>
                <w:sz w:val="28"/>
                <w:szCs w:val="28"/>
              </w:rPr>
              <w:t xml:space="preserve">обробленої </w:t>
            </w:r>
            <w:proofErr w:type="spellStart"/>
            <w:r w:rsidRPr="00C575F4">
              <w:rPr>
                <w:sz w:val="28"/>
                <w:szCs w:val="28"/>
              </w:rPr>
              <w:t>спучуючим</w:t>
            </w:r>
            <w:proofErr w:type="spellEnd"/>
            <w:r w:rsidRPr="00C575F4">
              <w:rPr>
                <w:sz w:val="28"/>
                <w:szCs w:val="28"/>
              </w:rPr>
              <w:t xml:space="preserve"> покриттям</w:t>
            </w:r>
          </w:p>
        </w:tc>
        <w:tc>
          <w:tcPr>
            <w:tcW w:w="2126" w:type="dxa"/>
          </w:tcPr>
          <w:p w:rsidR="00FF2EE1" w:rsidRPr="00C575F4" w:rsidRDefault="00FF2EE1" w:rsidP="00B91C4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575F4">
              <w:rPr>
                <w:sz w:val="28"/>
                <w:szCs w:val="28"/>
              </w:rPr>
              <w:t>обробленої неорганічним покриттям</w:t>
            </w:r>
          </w:p>
        </w:tc>
      </w:tr>
      <w:tr w:rsidR="00FF2EE1" w:rsidRPr="00C575F4" w:rsidTr="00B91C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80" w:type="dxa"/>
          </w:tcPr>
          <w:p w:rsidR="00FF2EE1" w:rsidRPr="00C575F4" w:rsidRDefault="00FF2EE1" w:rsidP="00B91C4E">
            <w:pPr>
              <w:jc w:val="center"/>
              <w:rPr>
                <w:sz w:val="28"/>
                <w:szCs w:val="28"/>
              </w:rPr>
            </w:pPr>
            <w:r w:rsidRPr="00C575F4">
              <w:rPr>
                <w:sz w:val="28"/>
                <w:szCs w:val="28"/>
              </w:rPr>
              <w:t>CO</w:t>
            </w:r>
          </w:p>
        </w:tc>
        <w:tc>
          <w:tcPr>
            <w:tcW w:w="1680" w:type="dxa"/>
          </w:tcPr>
          <w:p w:rsidR="00FF2EE1" w:rsidRPr="00C575F4" w:rsidRDefault="00FF2EE1" w:rsidP="00B91C4E">
            <w:pPr>
              <w:jc w:val="center"/>
              <w:rPr>
                <w:sz w:val="28"/>
                <w:szCs w:val="28"/>
              </w:rPr>
            </w:pPr>
            <w:r w:rsidRPr="00C575F4">
              <w:rPr>
                <w:sz w:val="28"/>
                <w:szCs w:val="28"/>
              </w:rPr>
              <w:t>39,08</w:t>
            </w:r>
          </w:p>
        </w:tc>
        <w:tc>
          <w:tcPr>
            <w:tcW w:w="2027" w:type="dxa"/>
            <w:tcBorders>
              <w:top w:val="single" w:sz="4" w:space="0" w:color="auto"/>
            </w:tcBorders>
          </w:tcPr>
          <w:p w:rsidR="00FF2EE1" w:rsidRPr="00C575F4" w:rsidRDefault="00FF2EE1" w:rsidP="00B91C4E">
            <w:pPr>
              <w:jc w:val="center"/>
              <w:rPr>
                <w:sz w:val="28"/>
                <w:szCs w:val="28"/>
              </w:rPr>
            </w:pPr>
            <w:r w:rsidRPr="00C575F4">
              <w:rPr>
                <w:sz w:val="28"/>
                <w:szCs w:val="28"/>
              </w:rPr>
              <w:t>18,37</w:t>
            </w:r>
          </w:p>
        </w:tc>
        <w:tc>
          <w:tcPr>
            <w:tcW w:w="2126" w:type="dxa"/>
          </w:tcPr>
          <w:p w:rsidR="00FF2EE1" w:rsidRPr="00C575F4" w:rsidRDefault="00FF2EE1" w:rsidP="00B91C4E">
            <w:pPr>
              <w:jc w:val="center"/>
              <w:rPr>
                <w:sz w:val="28"/>
                <w:szCs w:val="28"/>
              </w:rPr>
            </w:pPr>
            <w:r w:rsidRPr="00C575F4">
              <w:rPr>
                <w:sz w:val="28"/>
                <w:szCs w:val="28"/>
              </w:rPr>
              <w:t>12,8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FF2EE1" w:rsidRPr="00C575F4" w:rsidRDefault="00FF2EE1" w:rsidP="00B91C4E">
            <w:pPr>
              <w:jc w:val="center"/>
              <w:rPr>
                <w:sz w:val="28"/>
                <w:szCs w:val="28"/>
              </w:rPr>
            </w:pPr>
            <w:r w:rsidRPr="00C575F4">
              <w:rPr>
                <w:sz w:val="28"/>
                <w:szCs w:val="28"/>
              </w:rPr>
              <w:t>16,35</w:t>
            </w:r>
          </w:p>
        </w:tc>
      </w:tr>
      <w:tr w:rsidR="00FF2EE1" w:rsidRPr="00C575F4" w:rsidTr="00B91C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80" w:type="dxa"/>
          </w:tcPr>
          <w:p w:rsidR="00FF2EE1" w:rsidRPr="00C575F4" w:rsidRDefault="00FF2EE1" w:rsidP="00B91C4E">
            <w:pPr>
              <w:jc w:val="center"/>
              <w:rPr>
                <w:sz w:val="28"/>
                <w:szCs w:val="28"/>
              </w:rPr>
            </w:pPr>
            <w:r w:rsidRPr="00C575F4">
              <w:rPr>
                <w:sz w:val="28"/>
                <w:szCs w:val="28"/>
              </w:rPr>
              <w:t>CO</w:t>
            </w:r>
            <w:r w:rsidRPr="00C575F4"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680" w:type="dxa"/>
          </w:tcPr>
          <w:p w:rsidR="00FF2EE1" w:rsidRPr="00C575F4" w:rsidRDefault="00FF2EE1" w:rsidP="00B91C4E">
            <w:pPr>
              <w:jc w:val="center"/>
              <w:rPr>
                <w:sz w:val="28"/>
                <w:szCs w:val="28"/>
              </w:rPr>
            </w:pPr>
            <w:r w:rsidRPr="00C575F4">
              <w:rPr>
                <w:sz w:val="28"/>
                <w:szCs w:val="28"/>
              </w:rPr>
              <w:t>51,93</w:t>
            </w:r>
          </w:p>
        </w:tc>
        <w:tc>
          <w:tcPr>
            <w:tcW w:w="2027" w:type="dxa"/>
          </w:tcPr>
          <w:p w:rsidR="00FF2EE1" w:rsidRPr="00C575F4" w:rsidRDefault="00FF2EE1" w:rsidP="00B91C4E">
            <w:pPr>
              <w:jc w:val="center"/>
              <w:rPr>
                <w:sz w:val="28"/>
                <w:szCs w:val="28"/>
              </w:rPr>
            </w:pPr>
            <w:r w:rsidRPr="00C575F4">
              <w:rPr>
                <w:sz w:val="28"/>
                <w:szCs w:val="28"/>
              </w:rPr>
              <w:t>67,36</w:t>
            </w:r>
          </w:p>
        </w:tc>
        <w:tc>
          <w:tcPr>
            <w:tcW w:w="2126" w:type="dxa"/>
          </w:tcPr>
          <w:p w:rsidR="00FF2EE1" w:rsidRPr="00C575F4" w:rsidRDefault="00FF2EE1" w:rsidP="00B91C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C575F4">
              <w:rPr>
                <w:sz w:val="28"/>
                <w:szCs w:val="28"/>
              </w:rPr>
              <w:t>6,2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FF2EE1" w:rsidRPr="00C575F4" w:rsidRDefault="00FF2EE1" w:rsidP="00B91C4E">
            <w:pPr>
              <w:jc w:val="center"/>
              <w:rPr>
                <w:sz w:val="28"/>
                <w:szCs w:val="28"/>
              </w:rPr>
            </w:pPr>
            <w:r w:rsidRPr="00C575F4">
              <w:rPr>
                <w:sz w:val="28"/>
                <w:szCs w:val="28"/>
              </w:rPr>
              <w:t>82,</w:t>
            </w:r>
            <w:r>
              <w:rPr>
                <w:sz w:val="28"/>
                <w:szCs w:val="28"/>
              </w:rPr>
              <w:t>48</w:t>
            </w:r>
          </w:p>
        </w:tc>
      </w:tr>
      <w:tr w:rsidR="00FF2EE1" w:rsidRPr="00C575F4" w:rsidTr="00B91C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80" w:type="dxa"/>
          </w:tcPr>
          <w:p w:rsidR="00FF2EE1" w:rsidRPr="00C575F4" w:rsidRDefault="00FF2EE1" w:rsidP="00B91C4E">
            <w:pPr>
              <w:jc w:val="center"/>
              <w:rPr>
                <w:sz w:val="28"/>
                <w:szCs w:val="28"/>
              </w:rPr>
            </w:pPr>
            <w:r w:rsidRPr="00C575F4">
              <w:rPr>
                <w:sz w:val="28"/>
                <w:szCs w:val="28"/>
              </w:rPr>
              <w:t>CH</w:t>
            </w:r>
            <w:r w:rsidRPr="00C575F4">
              <w:rPr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1680" w:type="dxa"/>
          </w:tcPr>
          <w:p w:rsidR="00FF2EE1" w:rsidRPr="00C575F4" w:rsidRDefault="00FF2EE1" w:rsidP="00B91C4E">
            <w:pPr>
              <w:jc w:val="center"/>
              <w:rPr>
                <w:sz w:val="28"/>
                <w:szCs w:val="28"/>
              </w:rPr>
            </w:pPr>
            <w:r w:rsidRPr="00C575F4">
              <w:rPr>
                <w:sz w:val="28"/>
                <w:szCs w:val="28"/>
              </w:rPr>
              <w:t>6,05</w:t>
            </w:r>
          </w:p>
        </w:tc>
        <w:tc>
          <w:tcPr>
            <w:tcW w:w="2027" w:type="dxa"/>
          </w:tcPr>
          <w:p w:rsidR="00FF2EE1" w:rsidRPr="00C575F4" w:rsidRDefault="00FF2EE1" w:rsidP="00B91C4E">
            <w:pPr>
              <w:jc w:val="center"/>
              <w:rPr>
                <w:sz w:val="28"/>
                <w:szCs w:val="28"/>
              </w:rPr>
            </w:pPr>
            <w:r w:rsidRPr="00C575F4">
              <w:rPr>
                <w:sz w:val="28"/>
                <w:szCs w:val="28"/>
              </w:rPr>
              <w:t>2,74</w:t>
            </w:r>
          </w:p>
        </w:tc>
        <w:tc>
          <w:tcPr>
            <w:tcW w:w="2126" w:type="dxa"/>
          </w:tcPr>
          <w:p w:rsidR="00FF2EE1" w:rsidRPr="00C575F4" w:rsidRDefault="00FF2EE1" w:rsidP="00B91C4E">
            <w:pPr>
              <w:jc w:val="center"/>
              <w:rPr>
                <w:sz w:val="28"/>
                <w:szCs w:val="28"/>
              </w:rPr>
            </w:pPr>
            <w:r w:rsidRPr="00C575F4">
              <w:rPr>
                <w:sz w:val="28"/>
                <w:szCs w:val="28"/>
              </w:rPr>
              <w:t>0,54</w:t>
            </w:r>
          </w:p>
        </w:tc>
        <w:tc>
          <w:tcPr>
            <w:tcW w:w="2126" w:type="dxa"/>
          </w:tcPr>
          <w:p w:rsidR="00FF2EE1" w:rsidRPr="00C575F4" w:rsidRDefault="00FF2EE1" w:rsidP="00B91C4E">
            <w:pPr>
              <w:jc w:val="center"/>
              <w:rPr>
                <w:sz w:val="28"/>
                <w:szCs w:val="28"/>
              </w:rPr>
            </w:pPr>
            <w:r w:rsidRPr="00C575F4">
              <w:rPr>
                <w:sz w:val="28"/>
                <w:szCs w:val="28"/>
              </w:rPr>
              <w:t>0,46</w:t>
            </w:r>
          </w:p>
        </w:tc>
      </w:tr>
      <w:tr w:rsidR="00FF2EE1" w:rsidRPr="00C575F4" w:rsidTr="00B91C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80" w:type="dxa"/>
          </w:tcPr>
          <w:p w:rsidR="00FF2EE1" w:rsidRPr="00C575F4" w:rsidRDefault="00FF2EE1" w:rsidP="00B91C4E">
            <w:pPr>
              <w:jc w:val="center"/>
              <w:rPr>
                <w:sz w:val="28"/>
                <w:szCs w:val="28"/>
              </w:rPr>
            </w:pPr>
            <w:r w:rsidRPr="00C575F4">
              <w:rPr>
                <w:sz w:val="28"/>
                <w:szCs w:val="28"/>
              </w:rPr>
              <w:t>C</w:t>
            </w:r>
            <w:r w:rsidRPr="00C575F4">
              <w:rPr>
                <w:sz w:val="28"/>
                <w:szCs w:val="28"/>
                <w:vertAlign w:val="subscript"/>
              </w:rPr>
              <w:t>2</w:t>
            </w:r>
            <w:r w:rsidRPr="00C575F4">
              <w:rPr>
                <w:sz w:val="28"/>
                <w:szCs w:val="28"/>
              </w:rPr>
              <w:t>H</w:t>
            </w:r>
            <w:r w:rsidRPr="00C575F4">
              <w:rPr>
                <w:sz w:val="28"/>
                <w:szCs w:val="28"/>
                <w:vertAlign w:val="subscript"/>
              </w:rPr>
              <w:t>6</w:t>
            </w:r>
            <w:r w:rsidRPr="00C575F4">
              <w:rPr>
                <w:sz w:val="28"/>
                <w:szCs w:val="28"/>
              </w:rPr>
              <w:t xml:space="preserve"> + C</w:t>
            </w:r>
            <w:r w:rsidRPr="00C575F4">
              <w:rPr>
                <w:sz w:val="28"/>
                <w:szCs w:val="28"/>
                <w:vertAlign w:val="subscript"/>
              </w:rPr>
              <w:t>2</w:t>
            </w:r>
            <w:r w:rsidRPr="00C575F4">
              <w:rPr>
                <w:sz w:val="28"/>
                <w:szCs w:val="28"/>
              </w:rPr>
              <w:t>H</w:t>
            </w:r>
            <w:r w:rsidRPr="00C575F4">
              <w:rPr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1680" w:type="dxa"/>
          </w:tcPr>
          <w:p w:rsidR="00FF2EE1" w:rsidRPr="00C575F4" w:rsidRDefault="00FF2EE1" w:rsidP="00B91C4E">
            <w:pPr>
              <w:jc w:val="center"/>
              <w:rPr>
                <w:sz w:val="28"/>
                <w:szCs w:val="28"/>
              </w:rPr>
            </w:pPr>
            <w:r w:rsidRPr="00C575F4">
              <w:rPr>
                <w:sz w:val="28"/>
                <w:szCs w:val="28"/>
              </w:rPr>
              <w:t>0,45</w:t>
            </w:r>
          </w:p>
        </w:tc>
        <w:tc>
          <w:tcPr>
            <w:tcW w:w="2027" w:type="dxa"/>
          </w:tcPr>
          <w:p w:rsidR="00FF2EE1" w:rsidRPr="00C575F4" w:rsidRDefault="00FF2EE1" w:rsidP="00B91C4E">
            <w:pPr>
              <w:jc w:val="center"/>
              <w:rPr>
                <w:sz w:val="28"/>
                <w:szCs w:val="28"/>
              </w:rPr>
            </w:pPr>
            <w:r w:rsidRPr="00C575F4">
              <w:rPr>
                <w:sz w:val="28"/>
                <w:szCs w:val="28"/>
              </w:rPr>
              <w:t>0,37</w:t>
            </w:r>
          </w:p>
        </w:tc>
        <w:tc>
          <w:tcPr>
            <w:tcW w:w="2126" w:type="dxa"/>
          </w:tcPr>
          <w:p w:rsidR="00FF2EE1" w:rsidRPr="00C575F4" w:rsidRDefault="00FF2EE1" w:rsidP="00B91C4E">
            <w:pPr>
              <w:jc w:val="center"/>
              <w:rPr>
                <w:sz w:val="28"/>
                <w:szCs w:val="28"/>
              </w:rPr>
            </w:pPr>
            <w:r w:rsidRPr="00C575F4">
              <w:rPr>
                <w:sz w:val="28"/>
                <w:szCs w:val="28"/>
              </w:rPr>
              <w:t>не виявлено</w:t>
            </w:r>
          </w:p>
        </w:tc>
        <w:tc>
          <w:tcPr>
            <w:tcW w:w="2126" w:type="dxa"/>
          </w:tcPr>
          <w:p w:rsidR="00FF2EE1" w:rsidRPr="00C575F4" w:rsidRDefault="00FF2EE1" w:rsidP="00B91C4E">
            <w:pPr>
              <w:jc w:val="center"/>
              <w:rPr>
                <w:sz w:val="28"/>
                <w:szCs w:val="28"/>
              </w:rPr>
            </w:pPr>
            <w:r w:rsidRPr="00C575F4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1</w:t>
            </w:r>
            <w:r w:rsidRPr="00C575F4">
              <w:rPr>
                <w:sz w:val="28"/>
                <w:szCs w:val="28"/>
              </w:rPr>
              <w:t>5</w:t>
            </w:r>
          </w:p>
        </w:tc>
      </w:tr>
      <w:tr w:rsidR="00FF2EE1" w:rsidRPr="00C575F4" w:rsidTr="00B91C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80" w:type="dxa"/>
          </w:tcPr>
          <w:p w:rsidR="00FF2EE1" w:rsidRPr="00C575F4" w:rsidRDefault="00FF2EE1" w:rsidP="00B91C4E">
            <w:pPr>
              <w:jc w:val="center"/>
              <w:rPr>
                <w:sz w:val="28"/>
                <w:szCs w:val="28"/>
              </w:rPr>
            </w:pPr>
            <w:r w:rsidRPr="00C575F4">
              <w:rPr>
                <w:sz w:val="28"/>
                <w:szCs w:val="28"/>
              </w:rPr>
              <w:t>C</w:t>
            </w:r>
            <w:r w:rsidRPr="00C575F4">
              <w:rPr>
                <w:sz w:val="28"/>
                <w:szCs w:val="28"/>
                <w:vertAlign w:val="subscript"/>
              </w:rPr>
              <w:t>3</w:t>
            </w:r>
            <w:r w:rsidRPr="00C575F4">
              <w:rPr>
                <w:sz w:val="28"/>
                <w:szCs w:val="28"/>
              </w:rPr>
              <w:t>H</w:t>
            </w:r>
            <w:r w:rsidRPr="00C575F4">
              <w:rPr>
                <w:sz w:val="28"/>
                <w:szCs w:val="28"/>
                <w:vertAlign w:val="subscript"/>
              </w:rPr>
              <w:t>8</w:t>
            </w:r>
          </w:p>
        </w:tc>
        <w:tc>
          <w:tcPr>
            <w:tcW w:w="1680" w:type="dxa"/>
          </w:tcPr>
          <w:p w:rsidR="00FF2EE1" w:rsidRPr="00C575F4" w:rsidRDefault="00FF2EE1" w:rsidP="00B91C4E">
            <w:pPr>
              <w:jc w:val="center"/>
              <w:rPr>
                <w:sz w:val="28"/>
                <w:szCs w:val="28"/>
              </w:rPr>
            </w:pPr>
            <w:r w:rsidRPr="00C575F4">
              <w:rPr>
                <w:sz w:val="28"/>
                <w:szCs w:val="28"/>
              </w:rPr>
              <w:t>0,19</w:t>
            </w:r>
          </w:p>
        </w:tc>
        <w:tc>
          <w:tcPr>
            <w:tcW w:w="2027" w:type="dxa"/>
          </w:tcPr>
          <w:p w:rsidR="00FF2EE1" w:rsidRPr="00C575F4" w:rsidRDefault="00FF2EE1" w:rsidP="00B91C4E">
            <w:pPr>
              <w:jc w:val="center"/>
              <w:rPr>
                <w:sz w:val="28"/>
                <w:szCs w:val="28"/>
              </w:rPr>
            </w:pPr>
            <w:r w:rsidRPr="00C575F4">
              <w:rPr>
                <w:sz w:val="28"/>
                <w:szCs w:val="28"/>
              </w:rPr>
              <w:t>не виявлено</w:t>
            </w:r>
          </w:p>
        </w:tc>
        <w:tc>
          <w:tcPr>
            <w:tcW w:w="2126" w:type="dxa"/>
          </w:tcPr>
          <w:p w:rsidR="00FF2EE1" w:rsidRPr="00C575F4" w:rsidRDefault="00FF2EE1" w:rsidP="00B91C4E">
            <w:pPr>
              <w:jc w:val="center"/>
              <w:rPr>
                <w:sz w:val="28"/>
                <w:szCs w:val="28"/>
              </w:rPr>
            </w:pPr>
            <w:r w:rsidRPr="00C575F4">
              <w:rPr>
                <w:sz w:val="28"/>
                <w:szCs w:val="28"/>
              </w:rPr>
              <w:t>не виявлено</w:t>
            </w:r>
          </w:p>
        </w:tc>
        <w:tc>
          <w:tcPr>
            <w:tcW w:w="2126" w:type="dxa"/>
          </w:tcPr>
          <w:p w:rsidR="00FF2EE1" w:rsidRPr="00C575F4" w:rsidRDefault="00FF2EE1" w:rsidP="00B91C4E">
            <w:pPr>
              <w:jc w:val="center"/>
              <w:rPr>
                <w:sz w:val="28"/>
                <w:szCs w:val="28"/>
              </w:rPr>
            </w:pPr>
            <w:r w:rsidRPr="00C575F4">
              <w:rPr>
                <w:sz w:val="28"/>
                <w:szCs w:val="28"/>
              </w:rPr>
              <w:t>не виявлено</w:t>
            </w:r>
          </w:p>
        </w:tc>
      </w:tr>
      <w:tr w:rsidR="00FF2EE1" w:rsidRPr="00C575F4" w:rsidTr="00B91C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80" w:type="dxa"/>
          </w:tcPr>
          <w:p w:rsidR="00FF2EE1" w:rsidRPr="00C575F4" w:rsidRDefault="00FF2EE1" w:rsidP="00B91C4E">
            <w:pPr>
              <w:jc w:val="center"/>
              <w:rPr>
                <w:sz w:val="28"/>
                <w:szCs w:val="28"/>
              </w:rPr>
            </w:pPr>
            <w:r w:rsidRPr="00C575F4">
              <w:rPr>
                <w:sz w:val="28"/>
                <w:szCs w:val="28"/>
              </w:rPr>
              <w:t>C</w:t>
            </w:r>
            <w:r w:rsidRPr="00C575F4">
              <w:rPr>
                <w:sz w:val="28"/>
                <w:szCs w:val="28"/>
                <w:vertAlign w:val="subscript"/>
              </w:rPr>
              <w:t>3</w:t>
            </w:r>
            <w:r w:rsidRPr="00C575F4">
              <w:rPr>
                <w:sz w:val="28"/>
                <w:szCs w:val="28"/>
              </w:rPr>
              <w:t>H</w:t>
            </w:r>
            <w:r w:rsidRPr="00C575F4">
              <w:rPr>
                <w:sz w:val="28"/>
                <w:szCs w:val="28"/>
                <w:vertAlign w:val="subscript"/>
              </w:rPr>
              <w:t>6</w:t>
            </w:r>
          </w:p>
        </w:tc>
        <w:tc>
          <w:tcPr>
            <w:tcW w:w="1680" w:type="dxa"/>
          </w:tcPr>
          <w:p w:rsidR="00FF2EE1" w:rsidRPr="00C575F4" w:rsidRDefault="00FF2EE1" w:rsidP="00B91C4E">
            <w:pPr>
              <w:jc w:val="center"/>
              <w:rPr>
                <w:sz w:val="28"/>
                <w:szCs w:val="28"/>
              </w:rPr>
            </w:pPr>
            <w:r w:rsidRPr="00C575F4">
              <w:rPr>
                <w:sz w:val="28"/>
                <w:szCs w:val="28"/>
              </w:rPr>
              <w:t>0,32</w:t>
            </w:r>
          </w:p>
        </w:tc>
        <w:tc>
          <w:tcPr>
            <w:tcW w:w="2027" w:type="dxa"/>
          </w:tcPr>
          <w:p w:rsidR="00FF2EE1" w:rsidRPr="00C575F4" w:rsidRDefault="00FF2EE1" w:rsidP="00B91C4E">
            <w:pPr>
              <w:jc w:val="center"/>
              <w:rPr>
                <w:sz w:val="28"/>
                <w:szCs w:val="28"/>
              </w:rPr>
            </w:pPr>
            <w:r w:rsidRPr="00C575F4">
              <w:rPr>
                <w:sz w:val="28"/>
                <w:szCs w:val="28"/>
              </w:rPr>
              <w:t>не виявлено</w:t>
            </w:r>
          </w:p>
        </w:tc>
        <w:tc>
          <w:tcPr>
            <w:tcW w:w="2126" w:type="dxa"/>
          </w:tcPr>
          <w:p w:rsidR="00FF2EE1" w:rsidRPr="00C575F4" w:rsidRDefault="00FF2EE1" w:rsidP="00B91C4E">
            <w:pPr>
              <w:jc w:val="center"/>
              <w:rPr>
                <w:sz w:val="28"/>
                <w:szCs w:val="28"/>
              </w:rPr>
            </w:pPr>
            <w:r w:rsidRPr="00C575F4">
              <w:rPr>
                <w:sz w:val="28"/>
                <w:szCs w:val="28"/>
              </w:rPr>
              <w:t>не виявлено</w:t>
            </w:r>
          </w:p>
        </w:tc>
        <w:tc>
          <w:tcPr>
            <w:tcW w:w="2126" w:type="dxa"/>
          </w:tcPr>
          <w:p w:rsidR="00FF2EE1" w:rsidRPr="00C575F4" w:rsidRDefault="00FF2EE1" w:rsidP="00B91C4E">
            <w:pPr>
              <w:jc w:val="center"/>
              <w:rPr>
                <w:sz w:val="28"/>
                <w:szCs w:val="28"/>
              </w:rPr>
            </w:pPr>
            <w:r w:rsidRPr="00C575F4">
              <w:rPr>
                <w:sz w:val="28"/>
                <w:szCs w:val="28"/>
              </w:rPr>
              <w:t>не виявлено</w:t>
            </w:r>
          </w:p>
        </w:tc>
      </w:tr>
      <w:tr w:rsidR="00FF2EE1" w:rsidRPr="00C575F4" w:rsidTr="00B91C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80" w:type="dxa"/>
          </w:tcPr>
          <w:p w:rsidR="00FF2EE1" w:rsidRPr="00C575F4" w:rsidRDefault="00FF2EE1" w:rsidP="00B91C4E">
            <w:pPr>
              <w:jc w:val="center"/>
              <w:rPr>
                <w:sz w:val="28"/>
                <w:szCs w:val="28"/>
              </w:rPr>
            </w:pPr>
            <w:r w:rsidRPr="00C575F4">
              <w:rPr>
                <w:sz w:val="28"/>
                <w:szCs w:val="28"/>
              </w:rPr>
              <w:t>Н</w:t>
            </w:r>
            <w:r w:rsidRPr="00C575F4"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680" w:type="dxa"/>
          </w:tcPr>
          <w:p w:rsidR="00FF2EE1" w:rsidRPr="00C575F4" w:rsidRDefault="00FF2EE1" w:rsidP="00B91C4E">
            <w:pPr>
              <w:jc w:val="center"/>
              <w:rPr>
                <w:sz w:val="28"/>
                <w:szCs w:val="28"/>
              </w:rPr>
            </w:pPr>
            <w:r w:rsidRPr="00C575F4">
              <w:rPr>
                <w:sz w:val="28"/>
                <w:szCs w:val="28"/>
              </w:rPr>
              <w:t>0,73</w:t>
            </w:r>
          </w:p>
        </w:tc>
        <w:tc>
          <w:tcPr>
            <w:tcW w:w="2027" w:type="dxa"/>
          </w:tcPr>
          <w:p w:rsidR="00FF2EE1" w:rsidRPr="00C575F4" w:rsidRDefault="00FF2EE1" w:rsidP="00B91C4E">
            <w:pPr>
              <w:jc w:val="center"/>
              <w:rPr>
                <w:sz w:val="28"/>
                <w:szCs w:val="28"/>
              </w:rPr>
            </w:pPr>
            <w:r w:rsidRPr="00C575F4">
              <w:rPr>
                <w:sz w:val="28"/>
                <w:szCs w:val="28"/>
              </w:rPr>
              <w:t>0,63</w:t>
            </w:r>
          </w:p>
        </w:tc>
        <w:tc>
          <w:tcPr>
            <w:tcW w:w="2126" w:type="dxa"/>
          </w:tcPr>
          <w:p w:rsidR="00FF2EE1" w:rsidRPr="00C575F4" w:rsidRDefault="00FF2EE1" w:rsidP="00B91C4E">
            <w:pPr>
              <w:jc w:val="center"/>
              <w:rPr>
                <w:sz w:val="28"/>
                <w:szCs w:val="28"/>
              </w:rPr>
            </w:pPr>
            <w:r w:rsidRPr="00C575F4">
              <w:rPr>
                <w:sz w:val="28"/>
                <w:szCs w:val="28"/>
              </w:rPr>
              <w:t>не виявлено</w:t>
            </w:r>
          </w:p>
        </w:tc>
        <w:tc>
          <w:tcPr>
            <w:tcW w:w="2126" w:type="dxa"/>
          </w:tcPr>
          <w:p w:rsidR="00FF2EE1" w:rsidRPr="00C575F4" w:rsidRDefault="00FF2EE1" w:rsidP="00B91C4E">
            <w:pPr>
              <w:jc w:val="center"/>
              <w:rPr>
                <w:sz w:val="28"/>
                <w:szCs w:val="28"/>
              </w:rPr>
            </w:pPr>
            <w:r w:rsidRPr="00C575F4">
              <w:rPr>
                <w:sz w:val="28"/>
                <w:szCs w:val="28"/>
              </w:rPr>
              <w:t>0,56</w:t>
            </w:r>
          </w:p>
        </w:tc>
      </w:tr>
      <w:tr w:rsidR="00FF2EE1" w:rsidRPr="00C575F4" w:rsidTr="00B91C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80" w:type="dxa"/>
          </w:tcPr>
          <w:p w:rsidR="00FF2EE1" w:rsidRPr="00C575F4" w:rsidRDefault="00FF2EE1" w:rsidP="00B91C4E">
            <w:pPr>
              <w:jc w:val="center"/>
              <w:rPr>
                <w:sz w:val="28"/>
                <w:szCs w:val="28"/>
              </w:rPr>
            </w:pPr>
            <w:r w:rsidRPr="00C575F4">
              <w:rPr>
                <w:sz w:val="28"/>
                <w:szCs w:val="28"/>
              </w:rPr>
              <w:t>О</w:t>
            </w:r>
            <w:r w:rsidRPr="00C575F4"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680" w:type="dxa"/>
          </w:tcPr>
          <w:p w:rsidR="00FF2EE1" w:rsidRPr="00C575F4" w:rsidRDefault="00FF2EE1" w:rsidP="00B91C4E">
            <w:pPr>
              <w:jc w:val="center"/>
              <w:rPr>
                <w:sz w:val="28"/>
                <w:szCs w:val="28"/>
              </w:rPr>
            </w:pPr>
            <w:r w:rsidRPr="00C575F4">
              <w:rPr>
                <w:sz w:val="28"/>
                <w:szCs w:val="28"/>
              </w:rPr>
              <w:t>0,26</w:t>
            </w:r>
          </w:p>
        </w:tc>
        <w:tc>
          <w:tcPr>
            <w:tcW w:w="2027" w:type="dxa"/>
          </w:tcPr>
          <w:p w:rsidR="00FF2EE1" w:rsidRPr="00C575F4" w:rsidRDefault="00FF2EE1" w:rsidP="00B91C4E">
            <w:pPr>
              <w:jc w:val="center"/>
              <w:rPr>
                <w:sz w:val="28"/>
                <w:szCs w:val="28"/>
              </w:rPr>
            </w:pPr>
            <w:r w:rsidRPr="00C575F4">
              <w:rPr>
                <w:sz w:val="28"/>
                <w:szCs w:val="28"/>
              </w:rPr>
              <w:t>не виявлено</w:t>
            </w:r>
          </w:p>
        </w:tc>
        <w:tc>
          <w:tcPr>
            <w:tcW w:w="2126" w:type="dxa"/>
          </w:tcPr>
          <w:p w:rsidR="00FF2EE1" w:rsidRPr="00C575F4" w:rsidRDefault="00FF2EE1" w:rsidP="00B91C4E">
            <w:pPr>
              <w:jc w:val="center"/>
              <w:rPr>
                <w:sz w:val="28"/>
                <w:szCs w:val="28"/>
              </w:rPr>
            </w:pPr>
            <w:r w:rsidRPr="00C575F4">
              <w:rPr>
                <w:sz w:val="28"/>
                <w:szCs w:val="28"/>
              </w:rPr>
              <w:t>не виявлено</w:t>
            </w:r>
          </w:p>
        </w:tc>
        <w:tc>
          <w:tcPr>
            <w:tcW w:w="2126" w:type="dxa"/>
          </w:tcPr>
          <w:p w:rsidR="00FF2EE1" w:rsidRPr="00C575F4" w:rsidRDefault="00FF2EE1" w:rsidP="00B91C4E">
            <w:pPr>
              <w:jc w:val="center"/>
              <w:rPr>
                <w:sz w:val="28"/>
                <w:szCs w:val="28"/>
              </w:rPr>
            </w:pPr>
            <w:r w:rsidRPr="00C575F4">
              <w:rPr>
                <w:sz w:val="28"/>
                <w:szCs w:val="28"/>
              </w:rPr>
              <w:t>не виявлено</w:t>
            </w:r>
          </w:p>
        </w:tc>
      </w:tr>
      <w:tr w:rsidR="00FF2EE1" w:rsidRPr="00C575F4" w:rsidTr="00B91C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80" w:type="dxa"/>
          </w:tcPr>
          <w:p w:rsidR="00FF2EE1" w:rsidRPr="00C575F4" w:rsidRDefault="00FF2EE1" w:rsidP="00B91C4E">
            <w:pPr>
              <w:jc w:val="center"/>
              <w:rPr>
                <w:sz w:val="28"/>
                <w:szCs w:val="28"/>
              </w:rPr>
            </w:pPr>
            <w:r w:rsidRPr="00C575F4">
              <w:rPr>
                <w:sz w:val="28"/>
                <w:szCs w:val="28"/>
              </w:rPr>
              <w:t>N</w:t>
            </w:r>
            <w:r w:rsidRPr="00C575F4"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680" w:type="dxa"/>
          </w:tcPr>
          <w:p w:rsidR="00FF2EE1" w:rsidRPr="00C575F4" w:rsidRDefault="00FF2EE1" w:rsidP="00B91C4E">
            <w:pPr>
              <w:jc w:val="center"/>
              <w:rPr>
                <w:sz w:val="28"/>
                <w:szCs w:val="28"/>
              </w:rPr>
            </w:pPr>
            <w:r w:rsidRPr="00C575F4">
              <w:rPr>
                <w:sz w:val="28"/>
                <w:szCs w:val="28"/>
              </w:rPr>
              <w:t>0,99</w:t>
            </w:r>
          </w:p>
        </w:tc>
        <w:tc>
          <w:tcPr>
            <w:tcW w:w="2027" w:type="dxa"/>
          </w:tcPr>
          <w:p w:rsidR="00FF2EE1" w:rsidRPr="00C575F4" w:rsidRDefault="00FF2EE1" w:rsidP="00B91C4E">
            <w:pPr>
              <w:jc w:val="center"/>
              <w:rPr>
                <w:sz w:val="28"/>
                <w:szCs w:val="28"/>
              </w:rPr>
            </w:pPr>
            <w:r w:rsidRPr="00C575F4">
              <w:rPr>
                <w:sz w:val="28"/>
                <w:szCs w:val="28"/>
              </w:rPr>
              <w:t>10,53</w:t>
            </w:r>
          </w:p>
        </w:tc>
        <w:tc>
          <w:tcPr>
            <w:tcW w:w="2126" w:type="dxa"/>
          </w:tcPr>
          <w:p w:rsidR="00FF2EE1" w:rsidRPr="00C575F4" w:rsidRDefault="00FF2EE1" w:rsidP="00B91C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10,46</w:t>
            </w:r>
          </w:p>
        </w:tc>
        <w:tc>
          <w:tcPr>
            <w:tcW w:w="2126" w:type="dxa"/>
          </w:tcPr>
          <w:p w:rsidR="00FF2EE1" w:rsidRPr="00C575F4" w:rsidRDefault="00FF2EE1" w:rsidP="00B91C4E">
            <w:pPr>
              <w:jc w:val="center"/>
              <w:rPr>
                <w:sz w:val="28"/>
                <w:szCs w:val="28"/>
              </w:rPr>
            </w:pPr>
            <w:r w:rsidRPr="00C575F4">
              <w:rPr>
                <w:sz w:val="28"/>
                <w:szCs w:val="28"/>
              </w:rPr>
              <w:t>не виявлено</w:t>
            </w:r>
          </w:p>
        </w:tc>
      </w:tr>
    </w:tbl>
    <w:p w:rsidR="00FF2EE1" w:rsidRDefault="00FF2EE1" w:rsidP="00FF2EE1">
      <w:pPr>
        <w:ind w:firstLine="709"/>
      </w:pPr>
    </w:p>
    <w:p w:rsidR="00FF2EE1" w:rsidRPr="00CB4D2B" w:rsidRDefault="00FF2EE1" w:rsidP="00FF2EE1">
      <w:pPr>
        <w:ind w:firstLine="709"/>
        <w:rPr>
          <w:sz w:val="28"/>
          <w:szCs w:val="28"/>
        </w:rPr>
      </w:pPr>
      <w:r w:rsidRPr="00CB4D2B">
        <w:rPr>
          <w:sz w:val="28"/>
          <w:szCs w:val="28"/>
        </w:rPr>
        <w:t>Як видно з таблиці, після піролізу необробленої та обробленої деревини вогнезахисними засобами на основі фосфатів та сульфатів амонію, спучую чого і неорганічного покриття, суміші продуктів деструкції су</w:t>
      </w:r>
      <w:r w:rsidRPr="00CB4D2B">
        <w:rPr>
          <w:sz w:val="28"/>
          <w:szCs w:val="28"/>
        </w:rPr>
        <w:t>т</w:t>
      </w:r>
      <w:r w:rsidRPr="00CB4D2B">
        <w:rPr>
          <w:sz w:val="28"/>
          <w:szCs w:val="28"/>
        </w:rPr>
        <w:t xml:space="preserve">тєво відрізняються за вмістом азоту, </w:t>
      </w:r>
      <w:proofErr w:type="spellStart"/>
      <w:r w:rsidRPr="00CB4D2B">
        <w:rPr>
          <w:sz w:val="28"/>
          <w:szCs w:val="28"/>
        </w:rPr>
        <w:t>діоксиду</w:t>
      </w:r>
      <w:proofErr w:type="spellEnd"/>
      <w:r w:rsidRPr="00CB4D2B">
        <w:rPr>
          <w:sz w:val="28"/>
          <w:szCs w:val="28"/>
        </w:rPr>
        <w:t xml:space="preserve"> вуглецю та кількістю горючих газів. Так для деревини, обробленої сумішшю фосфатів та сульфатів амонію кількість азоту збільшилась більше, ніж у 10 разів, для деревини, обробленої </w:t>
      </w:r>
      <w:proofErr w:type="spellStart"/>
      <w:r w:rsidRPr="00CB4D2B">
        <w:rPr>
          <w:sz w:val="28"/>
          <w:szCs w:val="28"/>
        </w:rPr>
        <w:t>спучуючим</w:t>
      </w:r>
      <w:proofErr w:type="spellEnd"/>
      <w:r w:rsidRPr="00CB4D2B">
        <w:rPr>
          <w:sz w:val="28"/>
          <w:szCs w:val="28"/>
        </w:rPr>
        <w:t xml:space="preserve"> покриттям виявлено збільшення </w:t>
      </w:r>
      <w:proofErr w:type="spellStart"/>
      <w:r w:rsidRPr="00CB4D2B">
        <w:rPr>
          <w:sz w:val="28"/>
          <w:szCs w:val="28"/>
        </w:rPr>
        <w:t>діоксиду</w:t>
      </w:r>
      <w:proofErr w:type="spellEnd"/>
      <w:r w:rsidRPr="00CB4D2B">
        <w:rPr>
          <w:sz w:val="28"/>
          <w:szCs w:val="28"/>
        </w:rPr>
        <w:t xml:space="preserve"> вуглецю в 1,6 рази, а для  деревини, обробленої неорганічним покриттям – більше 10 % горючих газів та підвищення кількості </w:t>
      </w:r>
      <w:proofErr w:type="spellStart"/>
      <w:r w:rsidRPr="00CB4D2B">
        <w:rPr>
          <w:sz w:val="28"/>
          <w:szCs w:val="28"/>
        </w:rPr>
        <w:t>діоксиду</w:t>
      </w:r>
      <w:proofErr w:type="spellEnd"/>
      <w:r w:rsidRPr="00CB4D2B">
        <w:rPr>
          <w:sz w:val="28"/>
          <w:szCs w:val="28"/>
        </w:rPr>
        <w:t xml:space="preserve"> вуглецю.</w:t>
      </w:r>
    </w:p>
    <w:p w:rsidR="00FF2EE1" w:rsidRPr="00B97932" w:rsidRDefault="00FF2EE1" w:rsidP="00FF2EE1">
      <w:pPr>
        <w:pStyle w:val="23"/>
        <w:spacing w:after="0" w:line="240" w:lineRule="auto"/>
        <w:ind w:left="0" w:firstLine="567"/>
        <w:rPr>
          <w:sz w:val="28"/>
          <w:szCs w:val="28"/>
        </w:rPr>
      </w:pPr>
      <w:r w:rsidRPr="00B97932">
        <w:rPr>
          <w:sz w:val="28"/>
          <w:szCs w:val="28"/>
        </w:rPr>
        <w:t xml:space="preserve">Але </w:t>
      </w:r>
      <w:proofErr w:type="spellStart"/>
      <w:r w:rsidRPr="00B97932">
        <w:rPr>
          <w:sz w:val="28"/>
          <w:szCs w:val="28"/>
        </w:rPr>
        <w:t>з</w:t>
      </w:r>
      <w:proofErr w:type="spellEnd"/>
      <w:r w:rsidRPr="00B97932">
        <w:rPr>
          <w:sz w:val="28"/>
          <w:szCs w:val="28"/>
        </w:rPr>
        <w:t xml:space="preserve"> </w:t>
      </w:r>
      <w:proofErr w:type="spellStart"/>
      <w:r w:rsidRPr="00B97932">
        <w:rPr>
          <w:sz w:val="28"/>
          <w:szCs w:val="28"/>
        </w:rPr>
        <w:t>отриманих</w:t>
      </w:r>
      <w:proofErr w:type="spellEnd"/>
      <w:r w:rsidRPr="00B97932">
        <w:rPr>
          <w:sz w:val="28"/>
          <w:szCs w:val="28"/>
        </w:rPr>
        <w:t xml:space="preserve"> </w:t>
      </w:r>
      <w:proofErr w:type="spellStart"/>
      <w:r w:rsidRPr="00B97932">
        <w:rPr>
          <w:sz w:val="28"/>
          <w:szCs w:val="28"/>
        </w:rPr>
        <w:t>хроматографіч</w:t>
      </w:r>
      <w:r>
        <w:rPr>
          <w:sz w:val="28"/>
          <w:szCs w:val="28"/>
        </w:rPr>
        <w:t>них</w:t>
      </w:r>
      <w:proofErr w:type="spellEnd"/>
      <w:r w:rsidRPr="00B97932">
        <w:rPr>
          <w:sz w:val="28"/>
          <w:szCs w:val="28"/>
        </w:rPr>
        <w:t xml:space="preserve"> </w:t>
      </w:r>
      <w:proofErr w:type="spellStart"/>
      <w:r w:rsidRPr="00B97932">
        <w:rPr>
          <w:sz w:val="28"/>
          <w:szCs w:val="28"/>
        </w:rPr>
        <w:t>досліджень</w:t>
      </w:r>
      <w:proofErr w:type="spellEnd"/>
      <w:r w:rsidRPr="00B97932">
        <w:rPr>
          <w:sz w:val="28"/>
          <w:szCs w:val="28"/>
        </w:rPr>
        <w:t xml:space="preserve"> </w:t>
      </w:r>
      <w:proofErr w:type="spellStart"/>
      <w:r w:rsidRPr="00B97932">
        <w:rPr>
          <w:sz w:val="28"/>
          <w:szCs w:val="28"/>
        </w:rPr>
        <w:t>важко</w:t>
      </w:r>
      <w:proofErr w:type="spellEnd"/>
      <w:r w:rsidRPr="00B97932">
        <w:rPr>
          <w:sz w:val="28"/>
          <w:szCs w:val="28"/>
        </w:rPr>
        <w:t xml:space="preserve"> </w:t>
      </w:r>
      <w:proofErr w:type="spellStart"/>
      <w:r w:rsidRPr="00B97932">
        <w:rPr>
          <w:sz w:val="28"/>
          <w:szCs w:val="28"/>
        </w:rPr>
        <w:t>визначити</w:t>
      </w:r>
      <w:proofErr w:type="spellEnd"/>
      <w:r w:rsidRPr="00B97932">
        <w:rPr>
          <w:sz w:val="28"/>
          <w:szCs w:val="28"/>
        </w:rPr>
        <w:t xml:space="preserve"> ту </w:t>
      </w:r>
      <w:proofErr w:type="spellStart"/>
      <w:r w:rsidRPr="00B97932">
        <w:rPr>
          <w:sz w:val="28"/>
          <w:szCs w:val="28"/>
        </w:rPr>
        <w:t>чи</w:t>
      </w:r>
      <w:proofErr w:type="spellEnd"/>
      <w:r w:rsidRPr="00B97932">
        <w:rPr>
          <w:sz w:val="28"/>
          <w:szCs w:val="28"/>
        </w:rPr>
        <w:t xml:space="preserve"> </w:t>
      </w:r>
      <w:proofErr w:type="spellStart"/>
      <w:r w:rsidRPr="00B97932">
        <w:rPr>
          <w:sz w:val="28"/>
          <w:szCs w:val="28"/>
        </w:rPr>
        <w:t>іншу</w:t>
      </w:r>
      <w:proofErr w:type="spellEnd"/>
      <w:r w:rsidRPr="00B97932">
        <w:rPr>
          <w:sz w:val="28"/>
          <w:szCs w:val="28"/>
        </w:rPr>
        <w:t xml:space="preserve"> </w:t>
      </w:r>
      <w:proofErr w:type="spellStart"/>
      <w:r w:rsidRPr="00B97932">
        <w:rPr>
          <w:sz w:val="28"/>
          <w:szCs w:val="28"/>
        </w:rPr>
        <w:t>групу</w:t>
      </w:r>
      <w:proofErr w:type="spellEnd"/>
      <w:r w:rsidRPr="00B97932">
        <w:rPr>
          <w:sz w:val="28"/>
          <w:szCs w:val="28"/>
        </w:rPr>
        <w:t xml:space="preserve"> </w:t>
      </w:r>
      <w:proofErr w:type="spellStart"/>
      <w:r w:rsidRPr="00B97932">
        <w:rPr>
          <w:sz w:val="28"/>
          <w:szCs w:val="28"/>
        </w:rPr>
        <w:t>вогнезахисної</w:t>
      </w:r>
      <w:proofErr w:type="spellEnd"/>
      <w:r w:rsidRPr="00B97932">
        <w:rPr>
          <w:sz w:val="28"/>
          <w:szCs w:val="28"/>
        </w:rPr>
        <w:t xml:space="preserve"> </w:t>
      </w:r>
      <w:proofErr w:type="spellStart"/>
      <w:r w:rsidRPr="00B97932">
        <w:rPr>
          <w:sz w:val="28"/>
          <w:szCs w:val="28"/>
        </w:rPr>
        <w:t>ефективності</w:t>
      </w:r>
      <w:proofErr w:type="spellEnd"/>
      <w:r w:rsidRPr="00B97932">
        <w:rPr>
          <w:sz w:val="28"/>
          <w:szCs w:val="28"/>
        </w:rPr>
        <w:t xml:space="preserve">, </w:t>
      </w:r>
      <w:proofErr w:type="spellStart"/>
      <w:r w:rsidRPr="00B97932">
        <w:rPr>
          <w:sz w:val="28"/>
          <w:szCs w:val="28"/>
        </w:rPr>
        <w:t>що</w:t>
      </w:r>
      <w:proofErr w:type="spellEnd"/>
      <w:r w:rsidRPr="00B97932">
        <w:rPr>
          <w:sz w:val="28"/>
          <w:szCs w:val="28"/>
        </w:rPr>
        <w:t xml:space="preserve"> </w:t>
      </w:r>
      <w:proofErr w:type="spellStart"/>
      <w:r w:rsidRPr="00B97932">
        <w:rPr>
          <w:sz w:val="28"/>
          <w:szCs w:val="28"/>
        </w:rPr>
        <w:t>відповідає</w:t>
      </w:r>
      <w:proofErr w:type="spellEnd"/>
      <w:r w:rsidRPr="00B97932">
        <w:rPr>
          <w:sz w:val="28"/>
          <w:szCs w:val="28"/>
        </w:rPr>
        <w:t xml:space="preserve"> </w:t>
      </w:r>
      <w:proofErr w:type="spellStart"/>
      <w:r w:rsidRPr="00B97932">
        <w:rPr>
          <w:sz w:val="28"/>
          <w:szCs w:val="28"/>
        </w:rPr>
        <w:t>просочувальному</w:t>
      </w:r>
      <w:proofErr w:type="spellEnd"/>
      <w:r w:rsidRPr="00B97932">
        <w:rPr>
          <w:sz w:val="28"/>
          <w:szCs w:val="28"/>
        </w:rPr>
        <w:t xml:space="preserve"> </w:t>
      </w:r>
      <w:proofErr w:type="spellStart"/>
      <w:r w:rsidRPr="00B97932">
        <w:rPr>
          <w:sz w:val="28"/>
          <w:szCs w:val="28"/>
        </w:rPr>
        <w:t>засобу</w:t>
      </w:r>
      <w:proofErr w:type="spellEnd"/>
      <w:r w:rsidRPr="00B97932"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покриттям</w:t>
      </w:r>
      <w:proofErr w:type="spellEnd"/>
      <w:r w:rsidRPr="00B97932">
        <w:rPr>
          <w:sz w:val="28"/>
          <w:szCs w:val="28"/>
        </w:rPr>
        <w:t xml:space="preserve">, тому </w:t>
      </w:r>
      <w:proofErr w:type="spellStart"/>
      <w:r w:rsidRPr="00B97932">
        <w:rPr>
          <w:sz w:val="28"/>
          <w:szCs w:val="28"/>
        </w:rPr>
        <w:t>були</w:t>
      </w:r>
      <w:proofErr w:type="spellEnd"/>
      <w:r w:rsidRPr="00B97932">
        <w:rPr>
          <w:sz w:val="28"/>
          <w:szCs w:val="28"/>
        </w:rPr>
        <w:t xml:space="preserve"> </w:t>
      </w:r>
      <w:proofErr w:type="spellStart"/>
      <w:r w:rsidRPr="00B97932">
        <w:rPr>
          <w:sz w:val="28"/>
          <w:szCs w:val="28"/>
        </w:rPr>
        <w:t>проведені</w:t>
      </w:r>
      <w:proofErr w:type="spellEnd"/>
      <w:r w:rsidRPr="00B97932">
        <w:rPr>
          <w:sz w:val="28"/>
          <w:szCs w:val="28"/>
        </w:rPr>
        <w:t xml:space="preserve"> </w:t>
      </w:r>
      <w:proofErr w:type="spellStart"/>
      <w:r w:rsidRPr="00B97932">
        <w:rPr>
          <w:sz w:val="28"/>
          <w:szCs w:val="28"/>
        </w:rPr>
        <w:t>дослідження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ефективності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вогнезахисту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відповідність</w:t>
      </w:r>
      <w:proofErr w:type="spellEnd"/>
      <w:r w:rsidRPr="00B97932">
        <w:rPr>
          <w:sz w:val="28"/>
          <w:szCs w:val="28"/>
        </w:rPr>
        <w:t>.</w:t>
      </w:r>
    </w:p>
    <w:p w:rsidR="00FF2EE1" w:rsidRPr="00A35A94" w:rsidRDefault="00FF2EE1" w:rsidP="00FF2EE1">
      <w:pPr>
        <w:widowControl/>
        <w:suppressAutoHyphens/>
        <w:ind w:firstLine="567"/>
        <w:rPr>
          <w:color w:val="000000"/>
          <w:sz w:val="28"/>
          <w:szCs w:val="28"/>
        </w:rPr>
      </w:pPr>
    </w:p>
    <w:p w:rsidR="00FF2EE1" w:rsidRPr="00853844" w:rsidRDefault="00FF2EE1" w:rsidP="00FF2EE1">
      <w:pPr>
        <w:pStyle w:val="a5"/>
        <w:rPr>
          <w:b/>
          <w:sz w:val="28"/>
          <w:szCs w:val="28"/>
        </w:rPr>
      </w:pPr>
      <w:r w:rsidRPr="005D3D57">
        <w:rPr>
          <w:b/>
          <w:sz w:val="28"/>
          <w:szCs w:val="28"/>
        </w:rPr>
        <w:t>5.</w:t>
      </w:r>
      <w:r>
        <w:rPr>
          <w:b/>
          <w:sz w:val="28"/>
          <w:szCs w:val="28"/>
        </w:rPr>
        <w:t xml:space="preserve"> </w:t>
      </w:r>
      <w:r w:rsidRPr="00853844">
        <w:rPr>
          <w:b/>
          <w:sz w:val="28"/>
          <w:szCs w:val="28"/>
        </w:rPr>
        <w:t xml:space="preserve">Експериментальні дослідження </w:t>
      </w:r>
      <w:r>
        <w:rPr>
          <w:b/>
          <w:sz w:val="28"/>
          <w:szCs w:val="28"/>
        </w:rPr>
        <w:t>ефективності вогнезахисту деревини</w:t>
      </w:r>
      <w:r w:rsidRPr="00853844">
        <w:rPr>
          <w:b/>
          <w:sz w:val="28"/>
          <w:szCs w:val="28"/>
        </w:rPr>
        <w:t xml:space="preserve"> покриття</w:t>
      </w:r>
      <w:r>
        <w:rPr>
          <w:b/>
          <w:sz w:val="28"/>
          <w:szCs w:val="28"/>
        </w:rPr>
        <w:t>м</w:t>
      </w:r>
      <w:r w:rsidRPr="00853844">
        <w:rPr>
          <w:b/>
          <w:sz w:val="28"/>
          <w:szCs w:val="28"/>
        </w:rPr>
        <w:t xml:space="preserve"> та їх результати</w:t>
      </w:r>
    </w:p>
    <w:p w:rsidR="00FF2EE1" w:rsidRDefault="00FF2EE1" w:rsidP="00FF2EE1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Для встановленні вогнезахисної ефективності при дослідженні </w:t>
      </w:r>
      <w:r>
        <w:rPr>
          <w:sz w:val="28"/>
          <w:szCs w:val="28"/>
        </w:rPr>
        <w:lastRenderedPageBreak/>
        <w:t xml:space="preserve">просочувального розчину і покриттів були проведені дослідження щодо визначення групи горючості деревини при її оброблені зазначеними композиціями. </w:t>
      </w:r>
      <w:r w:rsidRPr="00853C24">
        <w:rPr>
          <w:sz w:val="28"/>
          <w:szCs w:val="28"/>
        </w:rPr>
        <w:t>Результати досліджень з визначення втрати маси зразків (</w:t>
      </w:r>
      <w:r w:rsidRPr="00853C24">
        <w:rPr>
          <w:sz w:val="28"/>
          <w:szCs w:val="28"/>
        </w:rPr>
        <w:sym w:font="Symbol" w:char="F044"/>
      </w:r>
      <w:r w:rsidRPr="00853C24">
        <w:rPr>
          <w:sz w:val="28"/>
          <w:szCs w:val="28"/>
        </w:rPr>
        <w:t>m, %) та приросту максимальної те</w:t>
      </w:r>
      <w:r w:rsidRPr="00853C24">
        <w:rPr>
          <w:sz w:val="28"/>
          <w:szCs w:val="28"/>
        </w:rPr>
        <w:t>м</w:t>
      </w:r>
      <w:r w:rsidRPr="00853C24">
        <w:rPr>
          <w:sz w:val="28"/>
          <w:szCs w:val="28"/>
        </w:rPr>
        <w:t>ператури газоподібних продуктів горіння (</w:t>
      </w:r>
      <w:r w:rsidRPr="00853C24">
        <w:rPr>
          <w:sz w:val="28"/>
          <w:szCs w:val="28"/>
        </w:rPr>
        <w:sym w:font="Symbol" w:char="F044"/>
      </w:r>
      <w:r w:rsidRPr="00853C24">
        <w:rPr>
          <w:sz w:val="28"/>
          <w:szCs w:val="28"/>
        </w:rPr>
        <w:t xml:space="preserve">t, </w:t>
      </w:r>
      <w:proofErr w:type="spellStart"/>
      <w:r w:rsidRPr="00853C24">
        <w:rPr>
          <w:sz w:val="28"/>
          <w:szCs w:val="28"/>
          <w:vertAlign w:val="superscript"/>
        </w:rPr>
        <w:t>о</w:t>
      </w:r>
      <w:r w:rsidRPr="00853C24">
        <w:rPr>
          <w:sz w:val="28"/>
          <w:szCs w:val="28"/>
        </w:rPr>
        <w:t>С</w:t>
      </w:r>
      <w:proofErr w:type="spellEnd"/>
      <w:r w:rsidRPr="00853C24">
        <w:rPr>
          <w:sz w:val="28"/>
          <w:szCs w:val="28"/>
        </w:rPr>
        <w:t xml:space="preserve">) зразків </w:t>
      </w:r>
      <w:proofErr w:type="spellStart"/>
      <w:r w:rsidRPr="00853C24">
        <w:rPr>
          <w:sz w:val="28"/>
          <w:szCs w:val="28"/>
        </w:rPr>
        <w:t>вогнезахищеної</w:t>
      </w:r>
      <w:proofErr w:type="spellEnd"/>
      <w:r w:rsidRPr="00853C24">
        <w:rPr>
          <w:sz w:val="28"/>
          <w:szCs w:val="28"/>
        </w:rPr>
        <w:t xml:space="preserve"> деревини проведеними </w:t>
      </w:r>
      <w:r>
        <w:rPr>
          <w:sz w:val="28"/>
          <w:szCs w:val="28"/>
        </w:rPr>
        <w:t>у лабораторних умовах</w:t>
      </w:r>
      <w:r w:rsidRPr="00853C24">
        <w:rPr>
          <w:sz w:val="28"/>
          <w:szCs w:val="28"/>
        </w:rPr>
        <w:t xml:space="preserve"> наведено на рис. </w:t>
      </w:r>
      <w:r>
        <w:rPr>
          <w:sz w:val="28"/>
          <w:szCs w:val="28"/>
        </w:rPr>
        <w:t>4</w:t>
      </w:r>
      <w:r w:rsidRPr="00853C24">
        <w:rPr>
          <w:sz w:val="28"/>
          <w:szCs w:val="28"/>
        </w:rPr>
        <w:t xml:space="preserve">, </w:t>
      </w:r>
      <w:r>
        <w:rPr>
          <w:sz w:val="28"/>
          <w:szCs w:val="28"/>
        </w:rPr>
        <w:t>5</w:t>
      </w:r>
      <w:r w:rsidRPr="00853C24">
        <w:rPr>
          <w:sz w:val="28"/>
          <w:szCs w:val="28"/>
        </w:rPr>
        <w:t>.</w:t>
      </w:r>
    </w:p>
    <w:p w:rsidR="00FF2EE1" w:rsidRDefault="00FF2EE1" w:rsidP="00FF2EE1">
      <w:pPr>
        <w:ind w:firstLine="567"/>
        <w:rPr>
          <w:sz w:val="28"/>
          <w:szCs w:val="28"/>
        </w:rPr>
      </w:pPr>
    </w:p>
    <w:p w:rsidR="00FF2EE1" w:rsidRDefault="00FF2EE1" w:rsidP="00FF2EE1">
      <w:pPr>
        <w:ind w:firstLine="567"/>
        <w:jc w:val="center"/>
      </w:pPr>
      <w:r>
        <w:rPr>
          <w:noProof/>
          <w:sz w:val="28"/>
          <w:szCs w:val="28"/>
          <w:lang w:val="ru-RU"/>
        </w:rPr>
        <w:drawing>
          <wp:inline distT="0" distB="0" distL="0" distR="0">
            <wp:extent cx="4057650" cy="243840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6718" b="25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2EE1" w:rsidRDefault="00FF2EE1" w:rsidP="00FF2EE1">
      <w:pPr>
        <w:jc w:val="center"/>
        <w:rPr>
          <w:sz w:val="28"/>
          <w:szCs w:val="28"/>
        </w:rPr>
      </w:pPr>
      <w:r w:rsidRPr="00471D29">
        <w:rPr>
          <w:sz w:val="28"/>
          <w:szCs w:val="28"/>
        </w:rPr>
        <w:t xml:space="preserve">Рис. </w:t>
      </w:r>
      <w:r>
        <w:rPr>
          <w:sz w:val="28"/>
          <w:szCs w:val="28"/>
        </w:rPr>
        <w:t>4</w:t>
      </w:r>
      <w:r w:rsidRPr="00471D29">
        <w:rPr>
          <w:sz w:val="28"/>
          <w:szCs w:val="28"/>
        </w:rPr>
        <w:t xml:space="preserve">. Динаміка наростання температури димових газів при випробуваннях </w:t>
      </w:r>
      <w:proofErr w:type="spellStart"/>
      <w:r w:rsidRPr="00471D29">
        <w:rPr>
          <w:sz w:val="28"/>
          <w:szCs w:val="28"/>
        </w:rPr>
        <w:t>вогнезахищеної</w:t>
      </w:r>
      <w:proofErr w:type="spellEnd"/>
      <w:r w:rsidRPr="00471D29">
        <w:rPr>
          <w:sz w:val="28"/>
          <w:szCs w:val="28"/>
        </w:rPr>
        <w:t xml:space="preserve"> деревини: 1 –</w:t>
      </w:r>
      <w:r>
        <w:rPr>
          <w:sz w:val="28"/>
          <w:szCs w:val="28"/>
        </w:rPr>
        <w:t xml:space="preserve"> необроблена;</w:t>
      </w:r>
      <w:r w:rsidRPr="00471D29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 – просочення; </w:t>
      </w:r>
      <w:r w:rsidRPr="00471D29">
        <w:rPr>
          <w:sz w:val="28"/>
          <w:szCs w:val="28"/>
        </w:rPr>
        <w:t xml:space="preserve"> 3 – </w:t>
      </w:r>
      <w:proofErr w:type="spellStart"/>
      <w:r>
        <w:rPr>
          <w:sz w:val="28"/>
          <w:szCs w:val="28"/>
        </w:rPr>
        <w:t>спучуючим</w:t>
      </w:r>
      <w:proofErr w:type="spellEnd"/>
      <w:r>
        <w:rPr>
          <w:sz w:val="28"/>
          <w:szCs w:val="28"/>
        </w:rPr>
        <w:t xml:space="preserve"> </w:t>
      </w:r>
      <w:r w:rsidRPr="00471D29">
        <w:rPr>
          <w:sz w:val="28"/>
          <w:szCs w:val="28"/>
        </w:rPr>
        <w:t>покриттям</w:t>
      </w:r>
      <w:r>
        <w:rPr>
          <w:sz w:val="28"/>
          <w:szCs w:val="28"/>
        </w:rPr>
        <w:t xml:space="preserve"> ; 4 </w:t>
      </w:r>
      <w:r w:rsidRPr="00471D29">
        <w:rPr>
          <w:sz w:val="28"/>
          <w:szCs w:val="28"/>
        </w:rPr>
        <w:t>–</w:t>
      </w:r>
      <w:r>
        <w:rPr>
          <w:sz w:val="28"/>
          <w:szCs w:val="28"/>
        </w:rPr>
        <w:t xml:space="preserve"> покриттям </w:t>
      </w:r>
      <w:r w:rsidRPr="00471D29">
        <w:rPr>
          <w:sz w:val="28"/>
          <w:szCs w:val="28"/>
        </w:rPr>
        <w:t>на неорганічній основі.</w:t>
      </w:r>
    </w:p>
    <w:p w:rsidR="00FF2EE1" w:rsidRDefault="00FF2EE1" w:rsidP="00FF2EE1">
      <w:pPr>
        <w:ind w:firstLine="567"/>
        <w:jc w:val="center"/>
      </w:pPr>
    </w:p>
    <w:p w:rsidR="00FF2EE1" w:rsidRPr="00722098" w:rsidRDefault="00FF2EE1" w:rsidP="00FF2EE1">
      <w:pPr>
        <w:ind w:firstLine="567"/>
        <w:jc w:val="center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drawing>
          <wp:inline distT="0" distB="0" distL="0" distR="0">
            <wp:extent cx="2886075" cy="2428875"/>
            <wp:effectExtent l="1905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2EE1" w:rsidRDefault="00FF2EE1" w:rsidP="00FF2EE1">
      <w:pPr>
        <w:ind w:firstLine="567"/>
        <w:jc w:val="center"/>
        <w:rPr>
          <w:sz w:val="28"/>
          <w:szCs w:val="28"/>
        </w:rPr>
      </w:pPr>
      <w:r w:rsidRPr="00471D29">
        <w:rPr>
          <w:sz w:val="28"/>
          <w:szCs w:val="28"/>
        </w:rPr>
        <w:t xml:space="preserve">Рис. </w:t>
      </w:r>
      <w:r>
        <w:rPr>
          <w:sz w:val="28"/>
          <w:szCs w:val="28"/>
        </w:rPr>
        <w:t>5</w:t>
      </w:r>
      <w:r w:rsidRPr="00471D29">
        <w:rPr>
          <w:sz w:val="28"/>
          <w:szCs w:val="28"/>
        </w:rPr>
        <w:t xml:space="preserve">. </w:t>
      </w:r>
      <w:r w:rsidRPr="00471D29">
        <w:rPr>
          <w:spacing w:val="-6"/>
          <w:sz w:val="28"/>
          <w:szCs w:val="28"/>
        </w:rPr>
        <w:t xml:space="preserve">Результати </w:t>
      </w:r>
      <w:r w:rsidRPr="00471D29">
        <w:rPr>
          <w:sz w:val="28"/>
          <w:szCs w:val="28"/>
        </w:rPr>
        <w:t>в</w:t>
      </w:r>
      <w:r w:rsidRPr="00471D29">
        <w:rPr>
          <w:spacing w:val="-8"/>
          <w:sz w:val="28"/>
          <w:szCs w:val="28"/>
        </w:rPr>
        <w:t xml:space="preserve">трати маси зразків </w:t>
      </w:r>
      <w:r w:rsidRPr="00471D29">
        <w:rPr>
          <w:sz w:val="28"/>
          <w:szCs w:val="28"/>
        </w:rPr>
        <w:sym w:font="Symbol" w:char="F044"/>
      </w:r>
      <w:r w:rsidRPr="00471D29">
        <w:rPr>
          <w:sz w:val="28"/>
          <w:szCs w:val="28"/>
        </w:rPr>
        <w:t xml:space="preserve">m, % </w:t>
      </w:r>
      <w:proofErr w:type="spellStart"/>
      <w:r w:rsidRPr="00471D29">
        <w:rPr>
          <w:sz w:val="28"/>
          <w:szCs w:val="28"/>
        </w:rPr>
        <w:t>вогнезахищеної</w:t>
      </w:r>
      <w:proofErr w:type="spellEnd"/>
      <w:r w:rsidRPr="00471D29">
        <w:rPr>
          <w:sz w:val="28"/>
          <w:szCs w:val="28"/>
        </w:rPr>
        <w:t xml:space="preserve"> деревини: 1 –</w:t>
      </w:r>
      <w:r>
        <w:rPr>
          <w:sz w:val="28"/>
          <w:szCs w:val="28"/>
        </w:rPr>
        <w:t xml:space="preserve"> необроблена;</w:t>
      </w:r>
      <w:r w:rsidRPr="00471D29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 – просочення; 3 </w:t>
      </w:r>
      <w:r w:rsidRPr="00471D29">
        <w:rPr>
          <w:sz w:val="28"/>
          <w:szCs w:val="28"/>
        </w:rPr>
        <w:t>–</w:t>
      </w:r>
      <w:r>
        <w:rPr>
          <w:sz w:val="28"/>
          <w:szCs w:val="28"/>
        </w:rPr>
        <w:t xml:space="preserve"> покриттям </w:t>
      </w:r>
      <w:r w:rsidRPr="00471D29">
        <w:rPr>
          <w:sz w:val="28"/>
          <w:szCs w:val="28"/>
        </w:rPr>
        <w:t>на неорганічній основі</w:t>
      </w:r>
      <w:r>
        <w:rPr>
          <w:sz w:val="28"/>
          <w:szCs w:val="28"/>
        </w:rPr>
        <w:t>; 4</w:t>
      </w:r>
      <w:r w:rsidRPr="00471D29"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спучуючим</w:t>
      </w:r>
      <w:proofErr w:type="spellEnd"/>
      <w:r>
        <w:rPr>
          <w:sz w:val="28"/>
          <w:szCs w:val="28"/>
        </w:rPr>
        <w:t xml:space="preserve"> </w:t>
      </w:r>
      <w:r w:rsidRPr="00471D29">
        <w:rPr>
          <w:sz w:val="28"/>
          <w:szCs w:val="28"/>
        </w:rPr>
        <w:t>покриттям.</w:t>
      </w:r>
    </w:p>
    <w:p w:rsidR="00FF2EE1" w:rsidRDefault="00FF2EE1" w:rsidP="00FF2EE1">
      <w:pPr>
        <w:ind w:firstLine="567"/>
        <w:rPr>
          <w:sz w:val="28"/>
          <w:szCs w:val="28"/>
        </w:rPr>
      </w:pPr>
    </w:p>
    <w:p w:rsidR="00FF2EE1" w:rsidRDefault="00FF2EE1" w:rsidP="00FF2EE1">
      <w:pPr>
        <w:ind w:firstLine="567"/>
        <w:rPr>
          <w:spacing w:val="-2"/>
          <w:sz w:val="28"/>
          <w:szCs w:val="28"/>
        </w:rPr>
      </w:pPr>
      <w:r w:rsidRPr="00853C24">
        <w:rPr>
          <w:sz w:val="28"/>
          <w:szCs w:val="28"/>
        </w:rPr>
        <w:t>Дослідження показали, що</w:t>
      </w:r>
      <w:r>
        <w:rPr>
          <w:sz w:val="28"/>
          <w:szCs w:val="28"/>
        </w:rPr>
        <w:t xml:space="preserve"> деревина відноситься до горючих матеріалів,</w:t>
      </w:r>
      <w:r w:rsidRPr="00853C24">
        <w:rPr>
          <w:sz w:val="28"/>
          <w:szCs w:val="28"/>
        </w:rPr>
        <w:t xml:space="preserve"> </w:t>
      </w:r>
      <w:r>
        <w:rPr>
          <w:sz w:val="28"/>
          <w:szCs w:val="28"/>
        </w:rPr>
        <w:t>просочена</w:t>
      </w:r>
      <w:r w:rsidRPr="00853C24">
        <w:rPr>
          <w:sz w:val="28"/>
          <w:szCs w:val="28"/>
        </w:rPr>
        <w:t xml:space="preserve"> деревина витримала температурний вплив і відноситься до </w:t>
      </w:r>
      <w:proofErr w:type="spellStart"/>
      <w:r w:rsidRPr="00853C24">
        <w:rPr>
          <w:sz w:val="28"/>
          <w:szCs w:val="28"/>
        </w:rPr>
        <w:t>важкогорючих</w:t>
      </w:r>
      <w:proofErr w:type="spellEnd"/>
      <w:r w:rsidRPr="00853C24">
        <w:rPr>
          <w:sz w:val="28"/>
          <w:szCs w:val="28"/>
        </w:rPr>
        <w:t xml:space="preserve"> матеріалів за показником втрати маси. </w:t>
      </w:r>
      <w:r w:rsidRPr="00853C24">
        <w:rPr>
          <w:spacing w:val="-2"/>
          <w:sz w:val="28"/>
          <w:szCs w:val="28"/>
        </w:rPr>
        <w:t xml:space="preserve">При початковій температурі газоподібних продуктів горіння Т = 200 ºС, при дії полум’я пальника на захищений зразок </w:t>
      </w:r>
      <w:r>
        <w:rPr>
          <w:spacing w:val="-2"/>
          <w:sz w:val="28"/>
          <w:szCs w:val="28"/>
        </w:rPr>
        <w:t>неорганічним</w:t>
      </w:r>
      <w:r w:rsidRPr="00853C24">
        <w:rPr>
          <w:spacing w:val="-2"/>
          <w:sz w:val="28"/>
          <w:szCs w:val="28"/>
        </w:rPr>
        <w:t xml:space="preserve"> покриттям</w:t>
      </w:r>
      <w:r>
        <w:rPr>
          <w:spacing w:val="-2"/>
          <w:sz w:val="28"/>
          <w:szCs w:val="28"/>
        </w:rPr>
        <w:t xml:space="preserve"> (крива 2)</w:t>
      </w:r>
      <w:r w:rsidRPr="00853C24">
        <w:rPr>
          <w:spacing w:val="-2"/>
          <w:sz w:val="28"/>
          <w:szCs w:val="28"/>
        </w:rPr>
        <w:t xml:space="preserve">, температура газоподібних продуктів горіння становила Т </w:t>
      </w:r>
      <w:r w:rsidRPr="00853C24">
        <w:rPr>
          <w:spacing w:val="-2"/>
          <w:sz w:val="28"/>
          <w:szCs w:val="28"/>
        </w:rPr>
        <w:sym w:font="Symbol" w:char="F0A3"/>
      </w:r>
      <w:r w:rsidRPr="00853C24">
        <w:rPr>
          <w:spacing w:val="-2"/>
          <w:sz w:val="28"/>
          <w:szCs w:val="28"/>
        </w:rPr>
        <w:t xml:space="preserve"> 260 ºС, а втрата маси не </w:t>
      </w:r>
      <w:r w:rsidRPr="00853C24">
        <w:rPr>
          <w:spacing w:val="-2"/>
          <w:sz w:val="28"/>
          <w:szCs w:val="28"/>
        </w:rPr>
        <w:lastRenderedPageBreak/>
        <w:t xml:space="preserve">перевищила </w:t>
      </w:r>
      <w:r>
        <w:rPr>
          <w:spacing w:val="-2"/>
          <w:sz w:val="28"/>
          <w:szCs w:val="28"/>
        </w:rPr>
        <w:t>9</w:t>
      </w:r>
      <w:r w:rsidRPr="00853C24">
        <w:rPr>
          <w:spacing w:val="-2"/>
          <w:sz w:val="28"/>
          <w:szCs w:val="28"/>
        </w:rPr>
        <w:t>% (рис.</w:t>
      </w:r>
      <w:r>
        <w:rPr>
          <w:spacing w:val="-2"/>
          <w:sz w:val="28"/>
          <w:szCs w:val="28"/>
        </w:rPr>
        <w:t xml:space="preserve"> 2</w:t>
      </w:r>
      <w:r w:rsidRPr="00853C24">
        <w:rPr>
          <w:spacing w:val="-2"/>
          <w:sz w:val="28"/>
          <w:szCs w:val="28"/>
        </w:rPr>
        <w:t>).</w:t>
      </w:r>
    </w:p>
    <w:p w:rsidR="00FF2EE1" w:rsidRPr="00853C24" w:rsidRDefault="00FF2EE1" w:rsidP="00FF2EE1">
      <w:pPr>
        <w:ind w:firstLine="567"/>
        <w:rPr>
          <w:spacing w:val="-2"/>
          <w:sz w:val="28"/>
          <w:szCs w:val="28"/>
        </w:rPr>
      </w:pPr>
      <w:r w:rsidRPr="00853C24">
        <w:rPr>
          <w:spacing w:val="-2"/>
          <w:sz w:val="28"/>
          <w:szCs w:val="28"/>
        </w:rPr>
        <w:t>Ще більшу ефективність показал</w:t>
      </w:r>
      <w:r>
        <w:rPr>
          <w:spacing w:val="-2"/>
          <w:sz w:val="28"/>
          <w:szCs w:val="28"/>
        </w:rPr>
        <w:t xml:space="preserve">и зразки, які було оброблена </w:t>
      </w:r>
      <w:r>
        <w:rPr>
          <w:sz w:val="28"/>
          <w:szCs w:val="28"/>
        </w:rPr>
        <w:t>неорганічним</w:t>
      </w:r>
      <w:r w:rsidRPr="00CD5EAB">
        <w:rPr>
          <w:sz w:val="28"/>
          <w:szCs w:val="28"/>
        </w:rPr>
        <w:t xml:space="preserve"> покриттям </w:t>
      </w:r>
      <w:r w:rsidRPr="00853C24">
        <w:rPr>
          <w:spacing w:val="-2"/>
          <w:sz w:val="28"/>
          <w:szCs w:val="28"/>
        </w:rPr>
        <w:t xml:space="preserve">крива </w:t>
      </w:r>
      <w:r>
        <w:rPr>
          <w:spacing w:val="-2"/>
          <w:sz w:val="28"/>
          <w:szCs w:val="28"/>
        </w:rPr>
        <w:t>4 з втратою маси 3,6%</w:t>
      </w:r>
      <w:r w:rsidRPr="00853C24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та </w:t>
      </w:r>
      <w:proofErr w:type="spellStart"/>
      <w:r>
        <w:rPr>
          <w:spacing w:val="-2"/>
          <w:sz w:val="28"/>
          <w:szCs w:val="28"/>
        </w:rPr>
        <w:t>спучуючим</w:t>
      </w:r>
      <w:proofErr w:type="spellEnd"/>
      <w:r>
        <w:rPr>
          <w:spacing w:val="-2"/>
          <w:sz w:val="28"/>
          <w:szCs w:val="28"/>
        </w:rPr>
        <w:t xml:space="preserve"> покриттям (зразок </w:t>
      </w:r>
      <w:r w:rsidRPr="00853C24">
        <w:rPr>
          <w:spacing w:val="-2"/>
          <w:sz w:val="28"/>
          <w:szCs w:val="28"/>
        </w:rPr>
        <w:t>3</w:t>
      </w:r>
      <w:r>
        <w:rPr>
          <w:spacing w:val="-2"/>
          <w:sz w:val="28"/>
          <w:szCs w:val="28"/>
        </w:rPr>
        <w:t>)</w:t>
      </w:r>
      <w:r w:rsidRPr="00853C24">
        <w:rPr>
          <w:spacing w:val="-2"/>
          <w:sz w:val="28"/>
          <w:szCs w:val="28"/>
        </w:rPr>
        <w:t xml:space="preserve"> (рис. </w:t>
      </w:r>
      <w:r>
        <w:rPr>
          <w:spacing w:val="-2"/>
          <w:sz w:val="28"/>
          <w:szCs w:val="28"/>
        </w:rPr>
        <w:t>4, 5</w:t>
      </w:r>
      <w:r w:rsidRPr="00853C24">
        <w:rPr>
          <w:spacing w:val="-2"/>
          <w:sz w:val="28"/>
          <w:szCs w:val="28"/>
        </w:rPr>
        <w:t>).</w:t>
      </w:r>
    </w:p>
    <w:p w:rsidR="00FF2EE1" w:rsidRPr="00476D55" w:rsidRDefault="00FF2EE1" w:rsidP="00FF2EE1">
      <w:pPr>
        <w:tabs>
          <w:tab w:val="left" w:pos="900"/>
        </w:tabs>
        <w:ind w:firstLine="709"/>
        <w:rPr>
          <w:spacing w:val="-4"/>
          <w:sz w:val="28"/>
          <w:szCs w:val="28"/>
        </w:rPr>
      </w:pPr>
      <w:r w:rsidRPr="00476D55">
        <w:rPr>
          <w:sz w:val="28"/>
          <w:szCs w:val="28"/>
        </w:rPr>
        <w:t>В</w:t>
      </w:r>
      <w:r w:rsidRPr="00476D55">
        <w:rPr>
          <w:rStyle w:val="hps"/>
          <w:color w:val="222222"/>
          <w:sz w:val="28"/>
          <w:szCs w:val="28"/>
        </w:rPr>
        <w:t>еличину</w:t>
      </w:r>
      <w:r w:rsidRPr="00476D55">
        <w:rPr>
          <w:color w:val="222222"/>
          <w:sz w:val="28"/>
          <w:szCs w:val="28"/>
        </w:rPr>
        <w:t xml:space="preserve"> </w:t>
      </w:r>
      <w:r w:rsidRPr="00476D55">
        <w:rPr>
          <w:rStyle w:val="hps"/>
          <w:color w:val="222222"/>
          <w:sz w:val="28"/>
          <w:szCs w:val="28"/>
        </w:rPr>
        <w:t>безрозмірного</w:t>
      </w:r>
      <w:r w:rsidRPr="00476D55">
        <w:rPr>
          <w:color w:val="222222"/>
          <w:sz w:val="28"/>
          <w:szCs w:val="28"/>
        </w:rPr>
        <w:t xml:space="preserve"> </w:t>
      </w:r>
      <w:r w:rsidRPr="00476D55">
        <w:rPr>
          <w:rStyle w:val="hps"/>
          <w:color w:val="222222"/>
          <w:sz w:val="28"/>
          <w:szCs w:val="28"/>
        </w:rPr>
        <w:t>індексу</w:t>
      </w:r>
      <w:r w:rsidRPr="00476D55">
        <w:rPr>
          <w:color w:val="222222"/>
          <w:sz w:val="28"/>
          <w:szCs w:val="28"/>
        </w:rPr>
        <w:t xml:space="preserve"> </w:t>
      </w:r>
      <w:r w:rsidRPr="00476D55">
        <w:rPr>
          <w:rStyle w:val="hps"/>
          <w:color w:val="222222"/>
          <w:sz w:val="28"/>
          <w:szCs w:val="28"/>
        </w:rPr>
        <w:t>поширення полум'я розрахову</w:t>
      </w:r>
      <w:r>
        <w:rPr>
          <w:rStyle w:val="hps"/>
          <w:color w:val="222222"/>
          <w:sz w:val="28"/>
          <w:szCs w:val="28"/>
        </w:rPr>
        <w:t>вали</w:t>
      </w:r>
      <w:r w:rsidRPr="00476D55">
        <w:rPr>
          <w:color w:val="222222"/>
          <w:sz w:val="28"/>
          <w:szCs w:val="28"/>
        </w:rPr>
        <w:t xml:space="preserve"> </w:t>
      </w:r>
      <w:r w:rsidRPr="00476D55">
        <w:rPr>
          <w:rStyle w:val="hps"/>
          <w:color w:val="222222"/>
          <w:sz w:val="28"/>
          <w:szCs w:val="28"/>
        </w:rPr>
        <w:t xml:space="preserve">за коефіцієнтом </w:t>
      </w:r>
      <w:r w:rsidRPr="00476D55">
        <w:rPr>
          <w:rStyle w:val="hps"/>
          <w:i/>
          <w:color w:val="222222"/>
          <w:sz w:val="28"/>
          <w:szCs w:val="28"/>
        </w:rPr>
        <w:t>І</w:t>
      </w:r>
      <w:r w:rsidRPr="00476D55">
        <w:rPr>
          <w:spacing w:val="-4"/>
          <w:sz w:val="28"/>
          <w:szCs w:val="28"/>
        </w:rPr>
        <w:t>:</w:t>
      </w:r>
    </w:p>
    <w:p w:rsidR="00FF2EE1" w:rsidRPr="00476D55" w:rsidRDefault="00FF2EE1" w:rsidP="00FF2EE1">
      <w:pPr>
        <w:tabs>
          <w:tab w:val="left" w:pos="900"/>
        </w:tabs>
        <w:ind w:firstLine="709"/>
        <w:rPr>
          <w:spacing w:val="-4"/>
          <w:sz w:val="28"/>
          <w:szCs w:val="28"/>
        </w:rPr>
      </w:pPr>
    </w:p>
    <w:p w:rsidR="00FF2EE1" w:rsidRPr="00476D55" w:rsidRDefault="00FF2EE1" w:rsidP="00FF2EE1">
      <w:pPr>
        <w:tabs>
          <w:tab w:val="left" w:pos="900"/>
        </w:tabs>
        <w:ind w:firstLine="709"/>
        <w:jc w:val="right"/>
        <w:rPr>
          <w:spacing w:val="-4"/>
          <w:sz w:val="28"/>
          <w:szCs w:val="28"/>
          <w:lang w:val="ru-RU"/>
        </w:rPr>
      </w:pPr>
      <w:r w:rsidRPr="00476D55">
        <w:rPr>
          <w:position w:val="-34"/>
          <w:sz w:val="28"/>
          <w:szCs w:val="28"/>
        </w:rPr>
        <w:object w:dxaOrig="5080" w:dyaOrig="8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242.25pt;height:39.75pt" o:ole="">
            <v:imagedata r:id="rId13" o:title=""/>
          </v:shape>
          <o:OLEObject Type="Embed" ProgID="Equation.3" ShapeID="_x0000_i1033" DrawAspect="Content" ObjectID="_1725097046" r:id="rId14"/>
        </w:object>
      </w:r>
      <w:r w:rsidRPr="00476D55">
        <w:rPr>
          <w:sz w:val="28"/>
          <w:szCs w:val="28"/>
        </w:rPr>
        <w:t>,</w:t>
      </w:r>
      <w:r>
        <w:rPr>
          <w:sz w:val="28"/>
          <w:szCs w:val="28"/>
        </w:rPr>
        <w:t xml:space="preserve">                                                (1)</w:t>
      </w:r>
    </w:p>
    <w:p w:rsidR="00FF2EE1" w:rsidRPr="00FF2EE1" w:rsidRDefault="00FF2EE1" w:rsidP="00FF2EE1">
      <w:pPr>
        <w:tabs>
          <w:tab w:val="left" w:pos="900"/>
        </w:tabs>
        <w:rPr>
          <w:spacing w:val="-4"/>
          <w:sz w:val="28"/>
          <w:szCs w:val="28"/>
          <w:lang w:val="ru-RU"/>
        </w:rPr>
      </w:pPr>
    </w:p>
    <w:p w:rsidR="00FF2EE1" w:rsidRPr="00476D55" w:rsidRDefault="00FF2EE1" w:rsidP="00FF2EE1">
      <w:pPr>
        <w:tabs>
          <w:tab w:val="left" w:pos="900"/>
        </w:tabs>
        <w:ind w:left="238" w:hanging="238"/>
        <w:rPr>
          <w:color w:val="222222"/>
          <w:sz w:val="28"/>
          <w:szCs w:val="28"/>
        </w:rPr>
      </w:pPr>
      <w:r w:rsidRPr="00476D55">
        <w:rPr>
          <w:spacing w:val="-6"/>
          <w:sz w:val="28"/>
          <w:szCs w:val="28"/>
        </w:rPr>
        <w:t xml:space="preserve">де </w:t>
      </w:r>
      <w:r w:rsidRPr="00476D55">
        <w:rPr>
          <w:i/>
          <w:sz w:val="28"/>
          <w:szCs w:val="28"/>
        </w:rPr>
        <w:t>q</w:t>
      </w:r>
      <w:r w:rsidRPr="00476D55">
        <w:rPr>
          <w:color w:val="222222"/>
          <w:sz w:val="28"/>
          <w:szCs w:val="28"/>
        </w:rPr>
        <w:t xml:space="preserve"> </w:t>
      </w:r>
      <w:r w:rsidRPr="00476D55">
        <w:rPr>
          <w:rStyle w:val="hps"/>
          <w:color w:val="222222"/>
          <w:sz w:val="28"/>
          <w:szCs w:val="28"/>
        </w:rPr>
        <w:t>- питома</w:t>
      </w:r>
      <w:r w:rsidRPr="00476D55">
        <w:rPr>
          <w:color w:val="222222"/>
          <w:sz w:val="28"/>
          <w:szCs w:val="28"/>
        </w:rPr>
        <w:t xml:space="preserve"> </w:t>
      </w:r>
      <w:r w:rsidRPr="00476D55">
        <w:rPr>
          <w:rStyle w:val="hps"/>
          <w:color w:val="222222"/>
          <w:sz w:val="28"/>
          <w:szCs w:val="28"/>
        </w:rPr>
        <w:t>теплота</w:t>
      </w:r>
      <w:r w:rsidRPr="00476D55">
        <w:rPr>
          <w:color w:val="222222"/>
          <w:sz w:val="28"/>
          <w:szCs w:val="28"/>
        </w:rPr>
        <w:t xml:space="preserve"> </w:t>
      </w:r>
      <w:r w:rsidRPr="00476D55">
        <w:rPr>
          <w:rStyle w:val="hps"/>
          <w:color w:val="222222"/>
          <w:sz w:val="28"/>
          <w:szCs w:val="28"/>
        </w:rPr>
        <w:t>згоряння газу пропан (23630)</w:t>
      </w:r>
      <w:r w:rsidRPr="00476D55">
        <w:rPr>
          <w:color w:val="222222"/>
          <w:sz w:val="28"/>
          <w:szCs w:val="28"/>
        </w:rPr>
        <w:t xml:space="preserve">, </w:t>
      </w:r>
      <w:r w:rsidRPr="00476D55">
        <w:rPr>
          <w:rStyle w:val="hps"/>
          <w:color w:val="222222"/>
          <w:sz w:val="28"/>
          <w:szCs w:val="28"/>
        </w:rPr>
        <w:t>кДж</w:t>
      </w:r>
      <w:r w:rsidRPr="00476D55">
        <w:rPr>
          <w:rStyle w:val="hps"/>
          <w:color w:val="222222"/>
          <w:sz w:val="28"/>
          <w:szCs w:val="28"/>
        </w:rPr>
        <w:sym w:font="Symbol" w:char="F0D7"/>
      </w:r>
      <w:r w:rsidRPr="00476D55">
        <w:rPr>
          <w:rStyle w:val="hps"/>
          <w:color w:val="222222"/>
          <w:sz w:val="28"/>
          <w:szCs w:val="28"/>
        </w:rPr>
        <w:t>л</w:t>
      </w:r>
      <w:r w:rsidRPr="00476D55">
        <w:rPr>
          <w:rStyle w:val="atn"/>
          <w:color w:val="222222"/>
          <w:sz w:val="28"/>
          <w:szCs w:val="28"/>
          <w:vertAlign w:val="superscript"/>
        </w:rPr>
        <w:t>-</w:t>
      </w:r>
      <w:r w:rsidRPr="00476D55">
        <w:rPr>
          <w:color w:val="222222"/>
          <w:sz w:val="28"/>
          <w:szCs w:val="28"/>
          <w:vertAlign w:val="superscript"/>
        </w:rPr>
        <w:t>1</w:t>
      </w:r>
      <w:r w:rsidRPr="00476D55">
        <w:rPr>
          <w:color w:val="222222"/>
          <w:sz w:val="28"/>
          <w:szCs w:val="28"/>
        </w:rPr>
        <w:t xml:space="preserve">; </w:t>
      </w:r>
    </w:p>
    <w:p w:rsidR="00FF2EE1" w:rsidRPr="00476D55" w:rsidRDefault="00FF2EE1" w:rsidP="00FF2EE1">
      <w:pPr>
        <w:tabs>
          <w:tab w:val="left" w:pos="900"/>
        </w:tabs>
        <w:ind w:left="567" w:hanging="567"/>
        <w:rPr>
          <w:color w:val="222222"/>
          <w:sz w:val="28"/>
          <w:szCs w:val="28"/>
        </w:rPr>
      </w:pPr>
      <w:r w:rsidRPr="00476D55">
        <w:rPr>
          <w:i/>
          <w:sz w:val="28"/>
          <w:szCs w:val="28"/>
        </w:rPr>
        <w:t xml:space="preserve">    Q</w:t>
      </w:r>
      <w:r w:rsidRPr="00476D55">
        <w:rPr>
          <w:color w:val="222222"/>
          <w:sz w:val="28"/>
          <w:szCs w:val="28"/>
        </w:rPr>
        <w:t xml:space="preserve"> </w:t>
      </w:r>
      <w:r w:rsidRPr="00476D55">
        <w:rPr>
          <w:rStyle w:val="hps"/>
          <w:color w:val="222222"/>
          <w:sz w:val="28"/>
          <w:szCs w:val="28"/>
        </w:rPr>
        <w:t>- витрата газу</w:t>
      </w:r>
      <w:r w:rsidRPr="00476D55">
        <w:rPr>
          <w:color w:val="222222"/>
          <w:sz w:val="28"/>
          <w:szCs w:val="28"/>
        </w:rPr>
        <w:t xml:space="preserve"> </w:t>
      </w:r>
      <w:r w:rsidRPr="00476D55">
        <w:rPr>
          <w:rStyle w:val="hps"/>
          <w:color w:val="222222"/>
          <w:sz w:val="28"/>
          <w:szCs w:val="28"/>
        </w:rPr>
        <w:t>запального пальника (0,003)</w:t>
      </w:r>
      <w:r w:rsidRPr="00476D55">
        <w:rPr>
          <w:color w:val="222222"/>
          <w:sz w:val="28"/>
          <w:szCs w:val="28"/>
        </w:rPr>
        <w:t xml:space="preserve">, </w:t>
      </w:r>
      <w:r w:rsidRPr="00476D55">
        <w:rPr>
          <w:rStyle w:val="hps"/>
          <w:color w:val="222222"/>
          <w:sz w:val="28"/>
          <w:szCs w:val="28"/>
        </w:rPr>
        <w:t>л</w:t>
      </w:r>
      <w:r w:rsidRPr="00476D55">
        <w:rPr>
          <w:rStyle w:val="hps"/>
          <w:color w:val="222222"/>
          <w:sz w:val="28"/>
          <w:szCs w:val="28"/>
        </w:rPr>
        <w:sym w:font="Symbol" w:char="F0D7"/>
      </w:r>
      <w:r w:rsidRPr="00476D55">
        <w:rPr>
          <w:rStyle w:val="hps"/>
          <w:color w:val="222222"/>
          <w:sz w:val="28"/>
          <w:szCs w:val="28"/>
        </w:rPr>
        <w:t>с</w:t>
      </w:r>
      <w:r w:rsidRPr="00476D55">
        <w:rPr>
          <w:rStyle w:val="hps"/>
          <w:color w:val="222222"/>
          <w:sz w:val="28"/>
          <w:szCs w:val="28"/>
          <w:vertAlign w:val="superscript"/>
        </w:rPr>
        <w:t>-</w:t>
      </w:r>
      <w:r w:rsidRPr="00476D55">
        <w:rPr>
          <w:color w:val="222222"/>
          <w:sz w:val="28"/>
          <w:szCs w:val="28"/>
          <w:vertAlign w:val="superscript"/>
        </w:rPr>
        <w:t>1</w:t>
      </w:r>
      <w:r w:rsidRPr="00476D55">
        <w:rPr>
          <w:color w:val="222222"/>
          <w:sz w:val="28"/>
          <w:szCs w:val="28"/>
        </w:rPr>
        <w:t>;</w:t>
      </w:r>
    </w:p>
    <w:p w:rsidR="00FF2EE1" w:rsidRPr="00476D55" w:rsidRDefault="00FF2EE1" w:rsidP="00FF2EE1">
      <w:pPr>
        <w:tabs>
          <w:tab w:val="left" w:pos="900"/>
        </w:tabs>
        <w:ind w:left="567" w:hanging="567"/>
        <w:rPr>
          <w:sz w:val="28"/>
          <w:szCs w:val="28"/>
        </w:rPr>
      </w:pPr>
      <w:r w:rsidRPr="00476D55">
        <w:rPr>
          <w:i/>
          <w:color w:val="222222"/>
          <w:sz w:val="28"/>
          <w:szCs w:val="28"/>
        </w:rPr>
        <w:t xml:space="preserve">    W</w:t>
      </w:r>
      <w:r w:rsidRPr="00476D55">
        <w:rPr>
          <w:color w:val="222222"/>
          <w:sz w:val="28"/>
          <w:szCs w:val="28"/>
        </w:rPr>
        <w:t xml:space="preserve"> – потужність </w:t>
      </w:r>
      <w:r w:rsidRPr="00476D55">
        <w:rPr>
          <w:sz w:val="28"/>
          <w:szCs w:val="28"/>
        </w:rPr>
        <w:t>електричної радіаційної панелі, 0,75 кВт;</w:t>
      </w:r>
    </w:p>
    <w:p w:rsidR="00FF2EE1" w:rsidRPr="00476D55" w:rsidRDefault="00FF2EE1" w:rsidP="00FF2EE1">
      <w:pPr>
        <w:tabs>
          <w:tab w:val="left" w:pos="900"/>
        </w:tabs>
        <w:ind w:left="567" w:hanging="567"/>
        <w:rPr>
          <w:color w:val="222222"/>
          <w:spacing w:val="-6"/>
          <w:sz w:val="28"/>
          <w:szCs w:val="28"/>
        </w:rPr>
      </w:pPr>
      <w:r w:rsidRPr="00476D55">
        <w:rPr>
          <w:rStyle w:val="hps"/>
          <w:i/>
          <w:color w:val="222222"/>
          <w:spacing w:val="-6"/>
          <w:sz w:val="28"/>
          <w:szCs w:val="28"/>
        </w:rPr>
        <w:t xml:space="preserve">    T</w:t>
      </w:r>
      <w:r w:rsidRPr="00476D55">
        <w:rPr>
          <w:rStyle w:val="hps"/>
          <w:i/>
          <w:color w:val="222222"/>
          <w:spacing w:val="-6"/>
          <w:sz w:val="28"/>
          <w:szCs w:val="28"/>
          <w:vertAlign w:val="subscript"/>
        </w:rPr>
        <w:t>0</w:t>
      </w:r>
      <w:r w:rsidRPr="00476D55">
        <w:rPr>
          <w:rStyle w:val="hps"/>
          <w:color w:val="222222"/>
          <w:spacing w:val="-6"/>
          <w:sz w:val="28"/>
          <w:szCs w:val="28"/>
        </w:rPr>
        <w:t xml:space="preserve"> – температура навколишнього середовища</w:t>
      </w:r>
      <w:r w:rsidRPr="00476D55">
        <w:rPr>
          <w:color w:val="222222"/>
          <w:spacing w:val="-6"/>
          <w:sz w:val="28"/>
          <w:szCs w:val="28"/>
        </w:rPr>
        <w:t xml:space="preserve">, </w:t>
      </w:r>
      <w:r w:rsidRPr="00476D55">
        <w:rPr>
          <w:color w:val="222222"/>
          <w:spacing w:val="-6"/>
          <w:sz w:val="28"/>
          <w:szCs w:val="28"/>
        </w:rPr>
        <w:sym w:font="Symbol" w:char="F0B0"/>
      </w:r>
      <w:r w:rsidRPr="00476D55">
        <w:rPr>
          <w:color w:val="222222"/>
          <w:spacing w:val="-6"/>
          <w:sz w:val="28"/>
          <w:szCs w:val="28"/>
        </w:rPr>
        <w:t xml:space="preserve">C; </w:t>
      </w:r>
    </w:p>
    <w:p w:rsidR="00FF2EE1" w:rsidRPr="00476D55" w:rsidRDefault="00FF2EE1" w:rsidP="00FF2EE1">
      <w:pPr>
        <w:tabs>
          <w:tab w:val="left" w:pos="900"/>
        </w:tabs>
        <w:ind w:left="567" w:hanging="567"/>
        <w:rPr>
          <w:rStyle w:val="hps"/>
          <w:color w:val="222222"/>
          <w:spacing w:val="-6"/>
          <w:sz w:val="28"/>
          <w:szCs w:val="28"/>
        </w:rPr>
      </w:pPr>
      <w:r w:rsidRPr="00476D55">
        <w:rPr>
          <w:rStyle w:val="hps"/>
          <w:i/>
          <w:color w:val="222222"/>
          <w:spacing w:val="-6"/>
          <w:sz w:val="28"/>
          <w:szCs w:val="28"/>
        </w:rPr>
        <w:t xml:space="preserve">    T</w:t>
      </w:r>
      <w:r w:rsidRPr="00476D55">
        <w:rPr>
          <w:rStyle w:val="hps"/>
          <w:i/>
          <w:color w:val="222222"/>
          <w:spacing w:val="-6"/>
          <w:sz w:val="28"/>
          <w:szCs w:val="28"/>
          <w:vertAlign w:val="subscript"/>
        </w:rPr>
        <w:t>1</w:t>
      </w:r>
      <w:r w:rsidRPr="00476D55">
        <w:rPr>
          <w:rStyle w:val="hps"/>
          <w:color w:val="222222"/>
          <w:spacing w:val="-6"/>
          <w:sz w:val="28"/>
          <w:szCs w:val="28"/>
        </w:rPr>
        <w:t xml:space="preserve"> – </w:t>
      </w:r>
      <w:r w:rsidRPr="00476D55">
        <w:rPr>
          <w:spacing w:val="-4"/>
          <w:sz w:val="28"/>
          <w:szCs w:val="28"/>
        </w:rPr>
        <w:t xml:space="preserve">початкову температуру димових газів, </w:t>
      </w:r>
      <w:r w:rsidRPr="00476D55">
        <w:rPr>
          <w:color w:val="222222"/>
          <w:spacing w:val="-6"/>
          <w:sz w:val="28"/>
          <w:szCs w:val="28"/>
        </w:rPr>
        <w:sym w:font="Symbol" w:char="F0B0"/>
      </w:r>
      <w:r w:rsidRPr="00476D55">
        <w:rPr>
          <w:color w:val="222222"/>
          <w:spacing w:val="-6"/>
          <w:sz w:val="28"/>
          <w:szCs w:val="28"/>
        </w:rPr>
        <w:t>C;</w:t>
      </w:r>
      <w:r w:rsidRPr="00476D55">
        <w:rPr>
          <w:rStyle w:val="hps"/>
          <w:color w:val="222222"/>
          <w:spacing w:val="-6"/>
          <w:sz w:val="28"/>
          <w:szCs w:val="28"/>
        </w:rPr>
        <w:t xml:space="preserve"> </w:t>
      </w:r>
    </w:p>
    <w:p w:rsidR="00FF2EE1" w:rsidRPr="00476D55" w:rsidRDefault="00FF2EE1" w:rsidP="00FF2EE1">
      <w:pPr>
        <w:tabs>
          <w:tab w:val="left" w:pos="900"/>
        </w:tabs>
        <w:ind w:left="567" w:hanging="567"/>
        <w:rPr>
          <w:color w:val="222222"/>
          <w:spacing w:val="-6"/>
          <w:sz w:val="28"/>
          <w:szCs w:val="28"/>
        </w:rPr>
      </w:pPr>
      <w:r w:rsidRPr="00476D55">
        <w:rPr>
          <w:rStyle w:val="hps"/>
          <w:i/>
          <w:color w:val="222222"/>
          <w:spacing w:val="-6"/>
          <w:sz w:val="28"/>
          <w:szCs w:val="28"/>
        </w:rPr>
        <w:t xml:space="preserve">    </w:t>
      </w:r>
      <w:proofErr w:type="spellStart"/>
      <w:r w:rsidRPr="00476D55">
        <w:rPr>
          <w:rStyle w:val="hps"/>
          <w:i/>
          <w:color w:val="222222"/>
          <w:spacing w:val="-6"/>
          <w:sz w:val="28"/>
          <w:szCs w:val="28"/>
        </w:rPr>
        <w:t>T</w:t>
      </w:r>
      <w:r w:rsidRPr="00476D55">
        <w:rPr>
          <w:rStyle w:val="hps"/>
          <w:i/>
          <w:color w:val="222222"/>
          <w:spacing w:val="-6"/>
          <w:sz w:val="28"/>
          <w:szCs w:val="28"/>
          <w:vertAlign w:val="subscript"/>
        </w:rPr>
        <w:t>max</w:t>
      </w:r>
      <w:proofErr w:type="spellEnd"/>
      <w:r w:rsidRPr="00476D55">
        <w:rPr>
          <w:rStyle w:val="hps"/>
          <w:color w:val="222222"/>
          <w:spacing w:val="-6"/>
          <w:sz w:val="28"/>
          <w:szCs w:val="28"/>
        </w:rPr>
        <w:t xml:space="preserve"> – </w:t>
      </w:r>
      <w:r w:rsidRPr="00476D55">
        <w:rPr>
          <w:spacing w:val="-4"/>
          <w:sz w:val="28"/>
          <w:szCs w:val="28"/>
        </w:rPr>
        <w:t xml:space="preserve">максимальна температура димових газів, </w:t>
      </w:r>
      <w:r w:rsidRPr="00476D55">
        <w:rPr>
          <w:color w:val="222222"/>
          <w:spacing w:val="-6"/>
          <w:sz w:val="28"/>
          <w:szCs w:val="28"/>
        </w:rPr>
        <w:sym w:font="Symbol" w:char="F0B0"/>
      </w:r>
      <w:r w:rsidRPr="00476D55">
        <w:rPr>
          <w:color w:val="222222"/>
          <w:spacing w:val="-6"/>
          <w:sz w:val="28"/>
          <w:szCs w:val="28"/>
        </w:rPr>
        <w:t>C;</w:t>
      </w:r>
    </w:p>
    <w:p w:rsidR="00FF2EE1" w:rsidRPr="00476D55" w:rsidRDefault="00FF2EE1" w:rsidP="00FF2EE1">
      <w:pPr>
        <w:tabs>
          <w:tab w:val="left" w:pos="900"/>
        </w:tabs>
        <w:ind w:left="567" w:hanging="567"/>
        <w:rPr>
          <w:rStyle w:val="hps"/>
          <w:spacing w:val="-2"/>
          <w:sz w:val="28"/>
          <w:szCs w:val="28"/>
        </w:rPr>
      </w:pPr>
      <w:r w:rsidRPr="00476D55">
        <w:rPr>
          <w:rStyle w:val="hps"/>
          <w:i/>
          <w:spacing w:val="-2"/>
          <w:sz w:val="28"/>
          <w:szCs w:val="28"/>
        </w:rPr>
        <w:t xml:space="preserve">    </w:t>
      </w:r>
      <w:r w:rsidRPr="00476D55">
        <w:rPr>
          <w:rStyle w:val="hps"/>
          <w:i/>
          <w:spacing w:val="-2"/>
          <w:sz w:val="28"/>
          <w:szCs w:val="28"/>
        </w:rPr>
        <w:sym w:font="Symbol" w:char="F074"/>
      </w:r>
      <w:r w:rsidRPr="00476D55">
        <w:rPr>
          <w:rStyle w:val="hps"/>
          <w:i/>
          <w:spacing w:val="-2"/>
          <w:sz w:val="28"/>
          <w:szCs w:val="28"/>
          <w:vertAlign w:val="subscript"/>
        </w:rPr>
        <w:t>0</w:t>
      </w:r>
      <w:r w:rsidRPr="00476D55">
        <w:rPr>
          <w:rStyle w:val="hps"/>
          <w:spacing w:val="-2"/>
          <w:sz w:val="28"/>
          <w:szCs w:val="28"/>
        </w:rPr>
        <w:t xml:space="preserve"> </w:t>
      </w:r>
      <w:r w:rsidRPr="00476D55">
        <w:rPr>
          <w:rStyle w:val="hps"/>
          <w:color w:val="222222"/>
          <w:spacing w:val="-6"/>
          <w:sz w:val="28"/>
          <w:szCs w:val="28"/>
        </w:rPr>
        <w:t>–</w:t>
      </w:r>
      <w:r w:rsidRPr="00476D55">
        <w:rPr>
          <w:rStyle w:val="hps"/>
          <w:spacing w:val="-2"/>
          <w:sz w:val="28"/>
          <w:szCs w:val="28"/>
        </w:rPr>
        <w:t xml:space="preserve"> час</w:t>
      </w:r>
      <w:r w:rsidRPr="00476D55">
        <w:rPr>
          <w:spacing w:val="-2"/>
          <w:sz w:val="28"/>
          <w:szCs w:val="28"/>
        </w:rPr>
        <w:t xml:space="preserve"> </w:t>
      </w:r>
      <w:r w:rsidRPr="00476D55">
        <w:rPr>
          <w:rStyle w:val="hps"/>
          <w:spacing w:val="-2"/>
          <w:sz w:val="28"/>
          <w:szCs w:val="28"/>
        </w:rPr>
        <w:t>займання</w:t>
      </w:r>
      <w:r w:rsidRPr="00476D55">
        <w:rPr>
          <w:spacing w:val="-2"/>
          <w:sz w:val="28"/>
          <w:szCs w:val="28"/>
        </w:rPr>
        <w:t xml:space="preserve"> </w:t>
      </w:r>
      <w:r w:rsidRPr="00476D55">
        <w:rPr>
          <w:rStyle w:val="hps"/>
          <w:spacing w:val="-2"/>
          <w:sz w:val="28"/>
          <w:szCs w:val="28"/>
        </w:rPr>
        <w:t xml:space="preserve">зразка, с; </w:t>
      </w:r>
    </w:p>
    <w:p w:rsidR="00FF2EE1" w:rsidRPr="00476D55" w:rsidRDefault="00FF2EE1" w:rsidP="00FF2EE1">
      <w:pPr>
        <w:tabs>
          <w:tab w:val="left" w:pos="900"/>
        </w:tabs>
        <w:ind w:left="567" w:hanging="567"/>
        <w:rPr>
          <w:rStyle w:val="hps"/>
          <w:sz w:val="28"/>
          <w:szCs w:val="28"/>
        </w:rPr>
      </w:pPr>
      <w:r w:rsidRPr="00476D55">
        <w:rPr>
          <w:rStyle w:val="hps"/>
          <w:i/>
          <w:spacing w:val="-2"/>
          <w:sz w:val="28"/>
          <w:szCs w:val="28"/>
        </w:rPr>
        <w:t xml:space="preserve">    </w:t>
      </w:r>
      <w:r w:rsidRPr="00476D55">
        <w:rPr>
          <w:rStyle w:val="hps"/>
          <w:i/>
          <w:spacing w:val="-2"/>
          <w:sz w:val="28"/>
          <w:szCs w:val="28"/>
        </w:rPr>
        <w:sym w:font="Symbol" w:char="F074"/>
      </w:r>
      <w:proofErr w:type="spellStart"/>
      <w:r w:rsidRPr="00476D55">
        <w:rPr>
          <w:rStyle w:val="hps"/>
          <w:color w:val="222222"/>
          <w:spacing w:val="-6"/>
          <w:sz w:val="28"/>
          <w:szCs w:val="28"/>
          <w:vertAlign w:val="subscript"/>
        </w:rPr>
        <w:t>max</w:t>
      </w:r>
      <w:proofErr w:type="spellEnd"/>
      <w:r w:rsidRPr="00476D55">
        <w:rPr>
          <w:rStyle w:val="hps"/>
          <w:spacing w:val="-2"/>
          <w:sz w:val="28"/>
          <w:szCs w:val="28"/>
        </w:rPr>
        <w:t xml:space="preserve"> </w:t>
      </w:r>
      <w:r w:rsidRPr="00476D55">
        <w:rPr>
          <w:rStyle w:val="hps"/>
          <w:color w:val="222222"/>
          <w:spacing w:val="-6"/>
          <w:sz w:val="28"/>
          <w:szCs w:val="28"/>
        </w:rPr>
        <w:t>–</w:t>
      </w:r>
      <w:r w:rsidRPr="00476D55">
        <w:rPr>
          <w:rStyle w:val="hps"/>
          <w:spacing w:val="-2"/>
          <w:sz w:val="28"/>
          <w:szCs w:val="28"/>
        </w:rPr>
        <w:t xml:space="preserve"> </w:t>
      </w:r>
      <w:r w:rsidRPr="00476D55">
        <w:rPr>
          <w:rStyle w:val="hps"/>
          <w:sz w:val="28"/>
          <w:szCs w:val="28"/>
        </w:rPr>
        <w:t>час досягнення максимальної</w:t>
      </w:r>
      <w:r w:rsidRPr="00476D55">
        <w:rPr>
          <w:rStyle w:val="shorttext"/>
          <w:sz w:val="28"/>
          <w:szCs w:val="28"/>
        </w:rPr>
        <w:t xml:space="preserve"> </w:t>
      </w:r>
      <w:r w:rsidRPr="00476D55">
        <w:rPr>
          <w:rStyle w:val="hps"/>
          <w:sz w:val="28"/>
          <w:szCs w:val="28"/>
        </w:rPr>
        <w:t>температури</w:t>
      </w:r>
      <w:r w:rsidRPr="00476D55">
        <w:rPr>
          <w:rStyle w:val="shorttext"/>
          <w:sz w:val="28"/>
          <w:szCs w:val="28"/>
        </w:rPr>
        <w:t xml:space="preserve"> </w:t>
      </w:r>
      <w:r w:rsidRPr="00476D55">
        <w:rPr>
          <w:rStyle w:val="hps"/>
          <w:sz w:val="28"/>
          <w:szCs w:val="28"/>
        </w:rPr>
        <w:t>димових</w:t>
      </w:r>
      <w:r w:rsidRPr="00476D55">
        <w:rPr>
          <w:rStyle w:val="shorttext"/>
          <w:sz w:val="28"/>
          <w:szCs w:val="28"/>
        </w:rPr>
        <w:t xml:space="preserve"> </w:t>
      </w:r>
      <w:r w:rsidRPr="00476D55">
        <w:rPr>
          <w:rStyle w:val="hps"/>
          <w:sz w:val="28"/>
          <w:szCs w:val="28"/>
        </w:rPr>
        <w:t xml:space="preserve">газів, с; </w:t>
      </w:r>
    </w:p>
    <w:p w:rsidR="00FF2EE1" w:rsidRPr="00476D55" w:rsidRDefault="00FF2EE1" w:rsidP="00FF2EE1">
      <w:pPr>
        <w:tabs>
          <w:tab w:val="left" w:pos="900"/>
        </w:tabs>
        <w:ind w:left="567" w:hanging="567"/>
        <w:rPr>
          <w:rStyle w:val="hps"/>
          <w:color w:val="222222"/>
          <w:sz w:val="28"/>
          <w:szCs w:val="28"/>
        </w:rPr>
      </w:pPr>
      <w:r w:rsidRPr="00476D55">
        <w:rPr>
          <w:rStyle w:val="hps"/>
          <w:i/>
          <w:spacing w:val="-2"/>
          <w:sz w:val="28"/>
          <w:szCs w:val="28"/>
        </w:rPr>
        <w:t xml:space="preserve">    </w:t>
      </w:r>
      <w:r w:rsidRPr="00476D55">
        <w:rPr>
          <w:rStyle w:val="hps"/>
          <w:i/>
          <w:spacing w:val="-2"/>
          <w:sz w:val="28"/>
          <w:szCs w:val="28"/>
        </w:rPr>
        <w:sym w:font="Symbol" w:char="F074"/>
      </w:r>
      <w:r w:rsidRPr="00476D55">
        <w:rPr>
          <w:rStyle w:val="hps"/>
          <w:i/>
          <w:spacing w:val="-2"/>
          <w:sz w:val="28"/>
          <w:szCs w:val="28"/>
          <w:vertAlign w:val="subscript"/>
        </w:rPr>
        <w:t>i</w:t>
      </w:r>
      <w:r w:rsidRPr="00476D55">
        <w:rPr>
          <w:rStyle w:val="hps"/>
          <w:spacing w:val="-2"/>
          <w:sz w:val="28"/>
          <w:szCs w:val="28"/>
        </w:rPr>
        <w:t xml:space="preserve"> </w:t>
      </w:r>
      <w:r w:rsidRPr="00476D55">
        <w:rPr>
          <w:rStyle w:val="hps"/>
          <w:color w:val="222222"/>
          <w:spacing w:val="-6"/>
          <w:sz w:val="28"/>
          <w:szCs w:val="28"/>
        </w:rPr>
        <w:t>–</w:t>
      </w:r>
      <w:r w:rsidRPr="00476D55">
        <w:rPr>
          <w:rStyle w:val="hps"/>
          <w:spacing w:val="-2"/>
          <w:sz w:val="28"/>
          <w:szCs w:val="28"/>
        </w:rPr>
        <w:t xml:space="preserve"> </w:t>
      </w:r>
      <w:r w:rsidRPr="00476D55">
        <w:rPr>
          <w:rStyle w:val="hps"/>
          <w:sz w:val="28"/>
          <w:szCs w:val="28"/>
        </w:rPr>
        <w:t xml:space="preserve">час </w:t>
      </w:r>
      <w:r w:rsidRPr="00476D55">
        <w:rPr>
          <w:rStyle w:val="hps"/>
          <w:color w:val="222222"/>
          <w:sz w:val="28"/>
          <w:szCs w:val="28"/>
        </w:rPr>
        <w:t>проходження</w:t>
      </w:r>
      <w:r w:rsidRPr="00476D55">
        <w:rPr>
          <w:color w:val="222222"/>
          <w:sz w:val="28"/>
          <w:szCs w:val="28"/>
        </w:rPr>
        <w:t xml:space="preserve"> </w:t>
      </w:r>
      <w:r w:rsidRPr="00476D55">
        <w:rPr>
          <w:rStyle w:val="hps"/>
          <w:color w:val="222222"/>
          <w:sz w:val="28"/>
          <w:szCs w:val="28"/>
        </w:rPr>
        <w:t>фронтом</w:t>
      </w:r>
      <w:r w:rsidRPr="00476D55">
        <w:rPr>
          <w:color w:val="222222"/>
          <w:sz w:val="28"/>
          <w:szCs w:val="28"/>
        </w:rPr>
        <w:t xml:space="preserve"> </w:t>
      </w:r>
      <w:r w:rsidRPr="00476D55">
        <w:rPr>
          <w:rStyle w:val="hps"/>
          <w:color w:val="222222"/>
          <w:sz w:val="28"/>
          <w:szCs w:val="28"/>
        </w:rPr>
        <w:t>полум'я</w:t>
      </w:r>
      <w:r w:rsidRPr="00476D55">
        <w:rPr>
          <w:color w:val="222222"/>
          <w:sz w:val="28"/>
          <w:szCs w:val="28"/>
        </w:rPr>
        <w:t xml:space="preserve"> </w:t>
      </w:r>
      <w:r w:rsidRPr="00476D55">
        <w:rPr>
          <w:rStyle w:val="hps"/>
          <w:color w:val="222222"/>
          <w:sz w:val="28"/>
          <w:szCs w:val="28"/>
        </w:rPr>
        <w:t>контрольних</w:t>
      </w:r>
      <w:r w:rsidRPr="00476D55">
        <w:rPr>
          <w:color w:val="222222"/>
          <w:sz w:val="28"/>
          <w:szCs w:val="28"/>
        </w:rPr>
        <w:t xml:space="preserve"> </w:t>
      </w:r>
      <w:r w:rsidRPr="00476D55">
        <w:rPr>
          <w:rStyle w:val="hps"/>
          <w:color w:val="222222"/>
          <w:sz w:val="28"/>
          <w:szCs w:val="28"/>
        </w:rPr>
        <w:t>ділянок, с;</w:t>
      </w:r>
    </w:p>
    <w:p w:rsidR="00FF2EE1" w:rsidRPr="00476D55" w:rsidRDefault="00FF2EE1" w:rsidP="00FF2EE1">
      <w:pPr>
        <w:tabs>
          <w:tab w:val="left" w:pos="900"/>
        </w:tabs>
        <w:ind w:left="567" w:hanging="567"/>
        <w:rPr>
          <w:rStyle w:val="hps"/>
          <w:color w:val="222222"/>
          <w:sz w:val="28"/>
          <w:szCs w:val="28"/>
        </w:rPr>
      </w:pPr>
      <w:r w:rsidRPr="00476D55">
        <w:rPr>
          <w:rStyle w:val="hps"/>
          <w:i/>
          <w:color w:val="222222"/>
          <w:sz w:val="28"/>
          <w:szCs w:val="28"/>
        </w:rPr>
        <w:t xml:space="preserve">    l</w:t>
      </w:r>
      <w:r w:rsidRPr="00476D55">
        <w:rPr>
          <w:rStyle w:val="hps"/>
          <w:color w:val="222222"/>
          <w:sz w:val="28"/>
          <w:szCs w:val="28"/>
        </w:rPr>
        <w:t xml:space="preserve"> – довжина зразка, мм; </w:t>
      </w:r>
    </w:p>
    <w:p w:rsidR="00FF2EE1" w:rsidRPr="00476D55" w:rsidRDefault="00FF2EE1" w:rsidP="00FF2EE1">
      <w:pPr>
        <w:tabs>
          <w:tab w:val="left" w:pos="900"/>
        </w:tabs>
        <w:ind w:left="567" w:hanging="567"/>
        <w:rPr>
          <w:rStyle w:val="hps"/>
          <w:color w:val="222222"/>
          <w:sz w:val="28"/>
          <w:szCs w:val="28"/>
        </w:rPr>
      </w:pPr>
      <w:r w:rsidRPr="00476D55">
        <w:rPr>
          <w:rStyle w:val="hps"/>
          <w:i/>
          <w:color w:val="222222"/>
          <w:sz w:val="28"/>
          <w:szCs w:val="28"/>
        </w:rPr>
        <w:t xml:space="preserve">    </w:t>
      </w:r>
      <w:proofErr w:type="spellStart"/>
      <w:r w:rsidRPr="00476D55">
        <w:rPr>
          <w:rStyle w:val="hps"/>
          <w:i/>
          <w:color w:val="222222"/>
          <w:sz w:val="28"/>
          <w:szCs w:val="28"/>
        </w:rPr>
        <w:t>l</w:t>
      </w:r>
      <w:r w:rsidRPr="00476D55">
        <w:rPr>
          <w:rStyle w:val="hps"/>
          <w:i/>
          <w:color w:val="222222"/>
          <w:sz w:val="28"/>
          <w:szCs w:val="28"/>
          <w:vertAlign w:val="subscript"/>
        </w:rPr>
        <w:t>г</w:t>
      </w:r>
      <w:proofErr w:type="spellEnd"/>
      <w:r w:rsidRPr="00476D55">
        <w:rPr>
          <w:rStyle w:val="hps"/>
          <w:color w:val="222222"/>
          <w:sz w:val="28"/>
          <w:szCs w:val="28"/>
        </w:rPr>
        <w:t xml:space="preserve"> – довжина пошкодження зразка, мм.</w:t>
      </w:r>
    </w:p>
    <w:p w:rsidR="00FF2EE1" w:rsidRPr="00476D55" w:rsidRDefault="00FF2EE1" w:rsidP="00FF2EE1">
      <w:pPr>
        <w:shd w:val="clear" w:color="auto" w:fill="FFFFFF"/>
        <w:ind w:firstLine="680"/>
        <w:textAlignment w:val="top"/>
        <w:rPr>
          <w:sz w:val="28"/>
          <w:szCs w:val="28"/>
        </w:rPr>
      </w:pPr>
    </w:p>
    <w:p w:rsidR="00FF2EE1" w:rsidRPr="00476D55" w:rsidRDefault="00FF2EE1" w:rsidP="00FF2EE1">
      <w:pPr>
        <w:shd w:val="clear" w:color="auto" w:fill="FFFFFF"/>
        <w:ind w:firstLine="680"/>
        <w:textAlignment w:val="top"/>
        <w:rPr>
          <w:sz w:val="28"/>
          <w:szCs w:val="28"/>
        </w:rPr>
      </w:pPr>
      <w:r w:rsidRPr="00476D55">
        <w:rPr>
          <w:sz w:val="28"/>
          <w:szCs w:val="28"/>
        </w:rPr>
        <w:t xml:space="preserve">Спочатку були проведені випробування необроблених зразків деревини. При дії полум’я на необроблені зразки, за короткий проміжок часу відбувалось їх займання та інтенсивне поширення полум'я поверхнею, індекс поширення полум'я становив </w:t>
      </w:r>
      <w:r>
        <w:rPr>
          <w:sz w:val="28"/>
          <w:szCs w:val="28"/>
        </w:rPr>
        <w:t>56</w:t>
      </w:r>
      <w:r w:rsidRPr="00476D55">
        <w:rPr>
          <w:sz w:val="28"/>
          <w:szCs w:val="28"/>
        </w:rPr>
        <w:t>,</w:t>
      </w:r>
      <w:r>
        <w:rPr>
          <w:sz w:val="28"/>
          <w:szCs w:val="28"/>
        </w:rPr>
        <w:t>7</w:t>
      </w:r>
      <w:r w:rsidRPr="00476D55">
        <w:rPr>
          <w:sz w:val="28"/>
          <w:szCs w:val="28"/>
        </w:rPr>
        <w:t xml:space="preserve">. Потім були проведені випробування зразків, які були оброблені </w:t>
      </w:r>
      <w:r>
        <w:rPr>
          <w:sz w:val="28"/>
          <w:szCs w:val="28"/>
        </w:rPr>
        <w:t>просочувальним</w:t>
      </w:r>
      <w:r w:rsidRPr="00476D55">
        <w:rPr>
          <w:sz w:val="28"/>
          <w:szCs w:val="28"/>
        </w:rPr>
        <w:t xml:space="preserve"> засобом </w:t>
      </w:r>
      <w:r>
        <w:rPr>
          <w:sz w:val="28"/>
          <w:szCs w:val="28"/>
        </w:rPr>
        <w:t>та покриттями</w:t>
      </w:r>
      <w:r w:rsidRPr="00476D55">
        <w:rPr>
          <w:sz w:val="28"/>
          <w:szCs w:val="28"/>
        </w:rPr>
        <w:t xml:space="preserve">. Під час випробувань зразків </w:t>
      </w:r>
      <w:proofErr w:type="spellStart"/>
      <w:r w:rsidRPr="00476D55">
        <w:rPr>
          <w:sz w:val="28"/>
          <w:szCs w:val="28"/>
        </w:rPr>
        <w:t>вогнезахищеної</w:t>
      </w:r>
      <w:proofErr w:type="spellEnd"/>
      <w:r w:rsidRPr="00476D55">
        <w:rPr>
          <w:sz w:val="28"/>
          <w:szCs w:val="28"/>
        </w:rPr>
        <w:t xml:space="preserve"> деревини було встановлено, що зразок зайнявся на </w:t>
      </w:r>
      <w:r>
        <w:rPr>
          <w:sz w:val="28"/>
          <w:szCs w:val="28"/>
        </w:rPr>
        <w:t>113</w:t>
      </w:r>
      <w:r w:rsidRPr="00476D55">
        <w:rPr>
          <w:sz w:val="28"/>
          <w:szCs w:val="28"/>
        </w:rPr>
        <w:t xml:space="preserve"> с, поширення полум'я поверхнею відбулося тільки на першу</w:t>
      </w:r>
      <w:r>
        <w:rPr>
          <w:sz w:val="28"/>
          <w:szCs w:val="28"/>
        </w:rPr>
        <w:t xml:space="preserve"> і другу</w:t>
      </w:r>
      <w:r w:rsidRPr="00476D55">
        <w:rPr>
          <w:sz w:val="28"/>
          <w:szCs w:val="28"/>
        </w:rPr>
        <w:t xml:space="preserve"> ділянку, максимальна температура димових газів становила </w:t>
      </w:r>
      <w:r>
        <w:rPr>
          <w:sz w:val="28"/>
          <w:szCs w:val="28"/>
        </w:rPr>
        <w:t>134</w:t>
      </w:r>
      <w:r w:rsidRPr="00476D55">
        <w:rPr>
          <w:sz w:val="28"/>
          <w:szCs w:val="28"/>
        </w:rPr>
        <w:t xml:space="preserve"> </w:t>
      </w:r>
      <w:r w:rsidRPr="00476D55">
        <w:rPr>
          <w:color w:val="222222"/>
          <w:spacing w:val="-6"/>
          <w:sz w:val="28"/>
          <w:szCs w:val="28"/>
        </w:rPr>
        <w:sym w:font="Symbol" w:char="F0B0"/>
      </w:r>
      <w:r w:rsidRPr="00476D55">
        <w:rPr>
          <w:color w:val="222222"/>
          <w:spacing w:val="-6"/>
          <w:sz w:val="28"/>
          <w:szCs w:val="28"/>
        </w:rPr>
        <w:t>C за час більший понад 2,</w:t>
      </w:r>
      <w:r>
        <w:rPr>
          <w:color w:val="222222"/>
          <w:spacing w:val="-6"/>
          <w:sz w:val="28"/>
          <w:szCs w:val="28"/>
        </w:rPr>
        <w:t>0</w:t>
      </w:r>
      <w:r w:rsidRPr="00476D55">
        <w:rPr>
          <w:color w:val="222222"/>
          <w:spacing w:val="-6"/>
          <w:sz w:val="28"/>
          <w:szCs w:val="28"/>
        </w:rPr>
        <w:t xml:space="preserve"> рази, а індекс </w:t>
      </w:r>
      <w:r w:rsidRPr="00476D55">
        <w:rPr>
          <w:rStyle w:val="hps"/>
          <w:color w:val="222222"/>
          <w:sz w:val="28"/>
          <w:szCs w:val="28"/>
        </w:rPr>
        <w:t xml:space="preserve">поширення полум'я знизився у </w:t>
      </w:r>
      <w:r>
        <w:rPr>
          <w:rStyle w:val="hps"/>
          <w:color w:val="222222"/>
          <w:sz w:val="28"/>
          <w:szCs w:val="28"/>
        </w:rPr>
        <w:t>8</w:t>
      </w:r>
      <w:r w:rsidRPr="00476D55">
        <w:rPr>
          <w:rStyle w:val="hps"/>
          <w:color w:val="222222"/>
          <w:sz w:val="28"/>
          <w:szCs w:val="28"/>
        </w:rPr>
        <w:t xml:space="preserve"> раз</w:t>
      </w:r>
      <w:r>
        <w:rPr>
          <w:rStyle w:val="hps"/>
          <w:color w:val="222222"/>
          <w:sz w:val="28"/>
          <w:szCs w:val="28"/>
        </w:rPr>
        <w:t>ів</w:t>
      </w:r>
      <w:r w:rsidRPr="00476D55">
        <w:rPr>
          <w:sz w:val="28"/>
          <w:szCs w:val="28"/>
        </w:rPr>
        <w:t xml:space="preserve"> (табл.</w:t>
      </w:r>
      <w:r>
        <w:rPr>
          <w:sz w:val="28"/>
          <w:szCs w:val="28"/>
        </w:rPr>
        <w:t xml:space="preserve"> 2</w:t>
      </w:r>
      <w:r w:rsidRPr="00476D55">
        <w:rPr>
          <w:sz w:val="28"/>
          <w:szCs w:val="28"/>
        </w:rPr>
        <w:t>).</w:t>
      </w:r>
    </w:p>
    <w:p w:rsidR="00FF2EE1" w:rsidRPr="00476D55" w:rsidRDefault="00FF2EE1" w:rsidP="00FF2EE1">
      <w:pPr>
        <w:shd w:val="clear" w:color="auto" w:fill="FFFFFF"/>
        <w:ind w:firstLine="680"/>
        <w:textAlignment w:val="top"/>
        <w:rPr>
          <w:sz w:val="28"/>
          <w:szCs w:val="28"/>
          <w:lang w:val="ru-RU"/>
        </w:rPr>
      </w:pPr>
    </w:p>
    <w:p w:rsidR="00FF2EE1" w:rsidRPr="00A92D45" w:rsidRDefault="00FF2EE1" w:rsidP="00FF2EE1">
      <w:pPr>
        <w:pStyle w:val="BodyText2"/>
        <w:rPr>
          <w:b w:val="0"/>
          <w:sz w:val="28"/>
          <w:szCs w:val="28"/>
        </w:rPr>
      </w:pPr>
      <w:r w:rsidRPr="00A92D45">
        <w:rPr>
          <w:b w:val="0"/>
          <w:sz w:val="28"/>
          <w:szCs w:val="28"/>
        </w:rPr>
        <w:t>Таблиця 2</w:t>
      </w:r>
    </w:p>
    <w:p w:rsidR="00FF2EE1" w:rsidRPr="00476D55" w:rsidRDefault="00FF2EE1" w:rsidP="00FF2EE1">
      <w:pPr>
        <w:pStyle w:val="BodyText2"/>
        <w:rPr>
          <w:sz w:val="28"/>
          <w:szCs w:val="28"/>
        </w:rPr>
      </w:pPr>
      <w:r w:rsidRPr="00C45CC5">
        <w:rPr>
          <w:b w:val="0"/>
          <w:sz w:val="28"/>
          <w:szCs w:val="28"/>
        </w:rPr>
        <w:t>Час проходження фронтом полум’я контрольних точок</w:t>
      </w:r>
    </w:p>
    <w:tbl>
      <w:tblPr>
        <w:tblW w:w="504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693"/>
        <w:gridCol w:w="487"/>
        <w:gridCol w:w="615"/>
        <w:gridCol w:w="402"/>
        <w:gridCol w:w="373"/>
        <w:gridCol w:w="344"/>
        <w:gridCol w:w="373"/>
        <w:gridCol w:w="373"/>
        <w:gridCol w:w="373"/>
        <w:gridCol w:w="373"/>
        <w:gridCol w:w="373"/>
        <w:gridCol w:w="373"/>
        <w:gridCol w:w="377"/>
        <w:gridCol w:w="1163"/>
        <w:gridCol w:w="1047"/>
        <w:gridCol w:w="924"/>
      </w:tblGrid>
      <w:tr w:rsidR="00FF2EE1" w:rsidRPr="00476D55" w:rsidTr="00B91C4E">
        <w:tblPrEx>
          <w:tblCellMar>
            <w:top w:w="0" w:type="dxa"/>
            <w:bottom w:w="0" w:type="dxa"/>
          </w:tblCellMar>
        </w:tblPrEx>
        <w:trPr>
          <w:cantSplit/>
          <w:trHeight w:val="1476"/>
        </w:trPr>
        <w:tc>
          <w:tcPr>
            <w:tcW w:w="876" w:type="pct"/>
            <w:vMerge w:val="restart"/>
            <w:vAlign w:val="center"/>
          </w:tcPr>
          <w:p w:rsidR="00FF2EE1" w:rsidRPr="00476D55" w:rsidRDefault="00FF2EE1" w:rsidP="00B91C4E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r w:rsidRPr="00476D55">
              <w:rPr>
                <w:color w:val="000000"/>
                <w:sz w:val="28"/>
                <w:szCs w:val="28"/>
              </w:rPr>
              <w:t>Зразок деревини</w:t>
            </w:r>
          </w:p>
        </w:tc>
        <w:tc>
          <w:tcPr>
            <w:tcW w:w="569" w:type="pct"/>
            <w:gridSpan w:val="2"/>
            <w:vAlign w:val="center"/>
          </w:tcPr>
          <w:p w:rsidR="00FF2EE1" w:rsidRPr="00476D55" w:rsidRDefault="00FF2EE1" w:rsidP="00B91C4E">
            <w:pPr>
              <w:ind w:left="-113" w:right="-11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76D55">
              <w:rPr>
                <w:color w:val="000000"/>
                <w:sz w:val="28"/>
                <w:szCs w:val="28"/>
              </w:rPr>
              <w:t>Темпера-тура</w:t>
            </w:r>
            <w:proofErr w:type="spellEnd"/>
            <w:r w:rsidRPr="00476D55">
              <w:rPr>
                <w:color w:val="000000"/>
                <w:sz w:val="28"/>
                <w:szCs w:val="28"/>
              </w:rPr>
              <w:t xml:space="preserve"> дим</w:t>
            </w:r>
            <w:r w:rsidRPr="00476D55">
              <w:rPr>
                <w:color w:val="000000"/>
                <w:sz w:val="28"/>
                <w:szCs w:val="28"/>
              </w:rPr>
              <w:t>о</w:t>
            </w:r>
            <w:r w:rsidRPr="00476D55">
              <w:rPr>
                <w:color w:val="000000"/>
                <w:sz w:val="28"/>
                <w:szCs w:val="28"/>
              </w:rPr>
              <w:t>вих газів, °С</w:t>
            </w:r>
          </w:p>
        </w:tc>
        <w:tc>
          <w:tcPr>
            <w:tcW w:w="1928" w:type="pct"/>
            <w:gridSpan w:val="10"/>
            <w:vAlign w:val="center"/>
          </w:tcPr>
          <w:p w:rsidR="00FF2EE1" w:rsidRPr="00476D55" w:rsidRDefault="00FF2EE1" w:rsidP="00B91C4E">
            <w:pPr>
              <w:jc w:val="center"/>
              <w:rPr>
                <w:color w:val="000000"/>
                <w:sz w:val="28"/>
                <w:szCs w:val="28"/>
              </w:rPr>
            </w:pPr>
            <w:r w:rsidRPr="00476D55">
              <w:rPr>
                <w:color w:val="000000"/>
                <w:sz w:val="28"/>
                <w:szCs w:val="28"/>
              </w:rPr>
              <w:t xml:space="preserve">Час проходження фронтом полум’я ділянок </w:t>
            </w:r>
            <w:r w:rsidRPr="00476D55">
              <w:rPr>
                <w:sz w:val="28"/>
                <w:szCs w:val="28"/>
              </w:rPr>
              <w:t>зразка</w:t>
            </w:r>
            <w:r w:rsidRPr="00476D55">
              <w:rPr>
                <w:color w:val="000000"/>
                <w:sz w:val="28"/>
                <w:szCs w:val="28"/>
              </w:rPr>
              <w:t xml:space="preserve">, с </w:t>
            </w:r>
          </w:p>
        </w:tc>
        <w:tc>
          <w:tcPr>
            <w:tcW w:w="602" w:type="pct"/>
            <w:vMerge w:val="restart"/>
          </w:tcPr>
          <w:p w:rsidR="00FF2EE1" w:rsidRPr="00476D55" w:rsidRDefault="00FF2EE1" w:rsidP="00B91C4E">
            <w:pPr>
              <w:ind w:left="-113" w:right="-170"/>
              <w:jc w:val="center"/>
              <w:rPr>
                <w:color w:val="000000"/>
                <w:sz w:val="28"/>
                <w:szCs w:val="28"/>
              </w:rPr>
            </w:pPr>
            <w:r w:rsidRPr="00476D55">
              <w:rPr>
                <w:color w:val="000000"/>
                <w:sz w:val="28"/>
                <w:szCs w:val="28"/>
              </w:rPr>
              <w:t xml:space="preserve">Час </w:t>
            </w:r>
            <w:proofErr w:type="spellStart"/>
            <w:r w:rsidRPr="00476D55">
              <w:rPr>
                <w:color w:val="000000"/>
                <w:sz w:val="28"/>
                <w:szCs w:val="28"/>
              </w:rPr>
              <w:t>досягнен</w:t>
            </w:r>
            <w:r>
              <w:rPr>
                <w:color w:val="000000"/>
                <w:sz w:val="28"/>
                <w:szCs w:val="28"/>
              </w:rPr>
              <w:t>-</w:t>
            </w:r>
            <w:r w:rsidRPr="00476D55">
              <w:rPr>
                <w:color w:val="000000"/>
                <w:sz w:val="28"/>
                <w:szCs w:val="28"/>
              </w:rPr>
              <w:t>ня</w:t>
            </w:r>
            <w:proofErr w:type="spellEnd"/>
            <w:r w:rsidRPr="00476D5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6D55">
              <w:rPr>
                <w:rStyle w:val="hps"/>
                <w:i/>
                <w:color w:val="222222"/>
                <w:spacing w:val="-6"/>
                <w:sz w:val="28"/>
                <w:szCs w:val="28"/>
              </w:rPr>
              <w:t>T</w:t>
            </w:r>
            <w:r w:rsidRPr="00476D55">
              <w:rPr>
                <w:rStyle w:val="hps"/>
                <w:i/>
                <w:color w:val="222222"/>
                <w:spacing w:val="-6"/>
                <w:sz w:val="28"/>
                <w:szCs w:val="28"/>
                <w:vertAlign w:val="subscript"/>
              </w:rPr>
              <w:t>max</w:t>
            </w:r>
            <w:proofErr w:type="spellEnd"/>
            <w:r w:rsidRPr="00476D55">
              <w:rPr>
                <w:color w:val="000000"/>
                <w:sz w:val="28"/>
                <w:szCs w:val="28"/>
              </w:rPr>
              <w:t xml:space="preserve"> д</w:t>
            </w:r>
            <w:r w:rsidRPr="00476D55">
              <w:rPr>
                <w:color w:val="000000"/>
                <w:sz w:val="28"/>
                <w:szCs w:val="28"/>
              </w:rPr>
              <w:t>и</w:t>
            </w:r>
            <w:r w:rsidRPr="00476D55">
              <w:rPr>
                <w:color w:val="000000"/>
                <w:sz w:val="28"/>
                <w:szCs w:val="28"/>
              </w:rPr>
              <w:t>мових газів, с</w:t>
            </w:r>
          </w:p>
        </w:tc>
        <w:tc>
          <w:tcPr>
            <w:tcW w:w="542" w:type="pct"/>
            <w:vMerge w:val="restart"/>
          </w:tcPr>
          <w:p w:rsidR="00FF2EE1" w:rsidRPr="00476D55" w:rsidRDefault="00FF2EE1" w:rsidP="00B91C4E">
            <w:pPr>
              <w:ind w:left="-113" w:right="-113"/>
              <w:jc w:val="center"/>
              <w:rPr>
                <w:sz w:val="28"/>
                <w:szCs w:val="28"/>
              </w:rPr>
            </w:pPr>
            <w:r w:rsidRPr="00476D55">
              <w:rPr>
                <w:sz w:val="28"/>
                <w:szCs w:val="28"/>
              </w:rPr>
              <w:t xml:space="preserve">Довжина </w:t>
            </w:r>
            <w:proofErr w:type="spellStart"/>
            <w:r w:rsidRPr="00476D55">
              <w:rPr>
                <w:sz w:val="28"/>
                <w:szCs w:val="28"/>
              </w:rPr>
              <w:t>пошк</w:t>
            </w:r>
            <w:r w:rsidRPr="00476D55">
              <w:rPr>
                <w:sz w:val="28"/>
                <w:szCs w:val="28"/>
              </w:rPr>
              <w:t>о</w:t>
            </w:r>
            <w:r w:rsidRPr="00476D55">
              <w:rPr>
                <w:sz w:val="28"/>
                <w:szCs w:val="28"/>
              </w:rPr>
              <w:t>д-ження</w:t>
            </w:r>
            <w:proofErr w:type="spellEnd"/>
            <w:r w:rsidRPr="00476D55">
              <w:rPr>
                <w:sz w:val="28"/>
                <w:szCs w:val="28"/>
              </w:rPr>
              <w:t xml:space="preserve"> зразка,  мм</w:t>
            </w:r>
          </w:p>
        </w:tc>
        <w:tc>
          <w:tcPr>
            <w:tcW w:w="483" w:type="pct"/>
            <w:vMerge w:val="restart"/>
          </w:tcPr>
          <w:p w:rsidR="00FF2EE1" w:rsidRPr="00476D55" w:rsidRDefault="00FF2EE1" w:rsidP="00B91C4E">
            <w:pPr>
              <w:ind w:left="-113" w:right="-142"/>
              <w:jc w:val="center"/>
              <w:rPr>
                <w:sz w:val="28"/>
                <w:szCs w:val="28"/>
              </w:rPr>
            </w:pPr>
            <w:r w:rsidRPr="00476D55">
              <w:rPr>
                <w:sz w:val="28"/>
                <w:szCs w:val="28"/>
              </w:rPr>
              <w:t xml:space="preserve">Індекс </w:t>
            </w:r>
            <w:proofErr w:type="spellStart"/>
            <w:r w:rsidRPr="00476D55">
              <w:rPr>
                <w:sz w:val="28"/>
                <w:szCs w:val="28"/>
              </w:rPr>
              <w:t>поши</w:t>
            </w:r>
            <w:r>
              <w:rPr>
                <w:sz w:val="28"/>
                <w:szCs w:val="28"/>
              </w:rPr>
              <w:t>-</w:t>
            </w:r>
            <w:r w:rsidRPr="00476D55">
              <w:rPr>
                <w:sz w:val="28"/>
                <w:szCs w:val="28"/>
              </w:rPr>
              <w:t>рен</w:t>
            </w:r>
            <w:r w:rsidRPr="00476D55">
              <w:rPr>
                <w:sz w:val="28"/>
                <w:szCs w:val="28"/>
              </w:rPr>
              <w:t>н</w:t>
            </w:r>
            <w:r w:rsidRPr="00476D55">
              <w:rPr>
                <w:sz w:val="28"/>
                <w:szCs w:val="28"/>
              </w:rPr>
              <w:t>я</w:t>
            </w:r>
            <w:proofErr w:type="spellEnd"/>
            <w:r w:rsidRPr="00476D55">
              <w:rPr>
                <w:sz w:val="28"/>
                <w:szCs w:val="28"/>
              </w:rPr>
              <w:t xml:space="preserve"> полум’я</w:t>
            </w:r>
          </w:p>
        </w:tc>
      </w:tr>
      <w:tr w:rsidR="00FF2EE1" w:rsidRPr="00476D55" w:rsidTr="00B91C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6" w:type="pct"/>
            <w:vMerge/>
          </w:tcPr>
          <w:p w:rsidR="00FF2EE1" w:rsidRPr="00476D55" w:rsidRDefault="00FF2EE1" w:rsidP="00B91C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2" w:type="pct"/>
            <w:vAlign w:val="center"/>
          </w:tcPr>
          <w:p w:rsidR="00FF2EE1" w:rsidRPr="00476D55" w:rsidRDefault="00FF2EE1" w:rsidP="00B91C4E">
            <w:pPr>
              <w:jc w:val="center"/>
              <w:rPr>
                <w:color w:val="000000"/>
                <w:sz w:val="28"/>
                <w:szCs w:val="28"/>
                <w:vertAlign w:val="subscript"/>
              </w:rPr>
            </w:pPr>
            <w:r w:rsidRPr="00476D55">
              <w:rPr>
                <w:color w:val="000000"/>
                <w:sz w:val="28"/>
                <w:szCs w:val="28"/>
              </w:rPr>
              <w:t>Т</w:t>
            </w:r>
            <w:r w:rsidRPr="00476D55">
              <w:rPr>
                <w:color w:val="000000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318" w:type="pct"/>
            <w:vAlign w:val="center"/>
          </w:tcPr>
          <w:p w:rsidR="00FF2EE1" w:rsidRPr="00476D55" w:rsidRDefault="00FF2EE1" w:rsidP="00B91C4E">
            <w:pPr>
              <w:ind w:left="-113" w:right="-113"/>
              <w:jc w:val="center"/>
              <w:rPr>
                <w:color w:val="000000"/>
                <w:sz w:val="28"/>
                <w:szCs w:val="28"/>
                <w:vertAlign w:val="subscript"/>
              </w:rPr>
            </w:pPr>
            <w:proofErr w:type="spellStart"/>
            <w:r w:rsidRPr="00476D55">
              <w:rPr>
                <w:color w:val="000000"/>
                <w:sz w:val="28"/>
                <w:szCs w:val="28"/>
              </w:rPr>
              <w:t>Т</w:t>
            </w:r>
            <w:r w:rsidRPr="00476D55">
              <w:rPr>
                <w:color w:val="000000"/>
                <w:sz w:val="28"/>
                <w:szCs w:val="28"/>
                <w:vertAlign w:val="subscript"/>
              </w:rPr>
              <w:t>max</w:t>
            </w:r>
            <w:proofErr w:type="spellEnd"/>
          </w:p>
        </w:tc>
        <w:tc>
          <w:tcPr>
            <w:tcW w:w="208" w:type="pct"/>
            <w:vAlign w:val="center"/>
          </w:tcPr>
          <w:p w:rsidR="00FF2EE1" w:rsidRPr="00476D55" w:rsidRDefault="00FF2EE1" w:rsidP="00B91C4E">
            <w:pPr>
              <w:jc w:val="center"/>
              <w:rPr>
                <w:color w:val="000000"/>
                <w:sz w:val="28"/>
                <w:szCs w:val="28"/>
              </w:rPr>
            </w:pPr>
            <w:r w:rsidRPr="00476D55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93" w:type="pct"/>
            <w:vAlign w:val="center"/>
          </w:tcPr>
          <w:p w:rsidR="00FF2EE1" w:rsidRPr="00476D55" w:rsidRDefault="00FF2EE1" w:rsidP="00B91C4E">
            <w:pPr>
              <w:jc w:val="center"/>
              <w:rPr>
                <w:color w:val="000000"/>
                <w:sz w:val="28"/>
                <w:szCs w:val="28"/>
              </w:rPr>
            </w:pPr>
            <w:r w:rsidRPr="00476D5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8" w:type="pct"/>
            <w:vAlign w:val="center"/>
          </w:tcPr>
          <w:p w:rsidR="00FF2EE1" w:rsidRPr="00476D55" w:rsidRDefault="00FF2EE1" w:rsidP="00B91C4E">
            <w:pPr>
              <w:jc w:val="center"/>
              <w:rPr>
                <w:color w:val="000000"/>
                <w:sz w:val="28"/>
                <w:szCs w:val="28"/>
              </w:rPr>
            </w:pPr>
            <w:r w:rsidRPr="00476D5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93" w:type="pct"/>
            <w:vAlign w:val="center"/>
          </w:tcPr>
          <w:p w:rsidR="00FF2EE1" w:rsidRPr="00476D55" w:rsidRDefault="00FF2EE1" w:rsidP="00B91C4E">
            <w:pPr>
              <w:jc w:val="center"/>
              <w:rPr>
                <w:color w:val="000000"/>
                <w:sz w:val="28"/>
                <w:szCs w:val="28"/>
              </w:rPr>
            </w:pPr>
            <w:r w:rsidRPr="00476D5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93" w:type="pct"/>
            <w:vAlign w:val="center"/>
          </w:tcPr>
          <w:p w:rsidR="00FF2EE1" w:rsidRPr="00476D55" w:rsidRDefault="00FF2EE1" w:rsidP="00B91C4E">
            <w:pPr>
              <w:jc w:val="center"/>
              <w:rPr>
                <w:color w:val="000000"/>
                <w:sz w:val="28"/>
                <w:szCs w:val="28"/>
              </w:rPr>
            </w:pPr>
            <w:r w:rsidRPr="00476D5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93" w:type="pct"/>
            <w:vAlign w:val="center"/>
          </w:tcPr>
          <w:p w:rsidR="00FF2EE1" w:rsidRPr="00476D55" w:rsidRDefault="00FF2EE1" w:rsidP="00B91C4E">
            <w:pPr>
              <w:jc w:val="center"/>
              <w:rPr>
                <w:color w:val="000000"/>
                <w:sz w:val="28"/>
                <w:szCs w:val="28"/>
              </w:rPr>
            </w:pPr>
            <w:r w:rsidRPr="00476D5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93" w:type="pct"/>
            <w:vAlign w:val="center"/>
          </w:tcPr>
          <w:p w:rsidR="00FF2EE1" w:rsidRPr="00476D55" w:rsidRDefault="00FF2EE1" w:rsidP="00B91C4E">
            <w:pPr>
              <w:jc w:val="center"/>
              <w:rPr>
                <w:color w:val="000000"/>
                <w:sz w:val="28"/>
                <w:szCs w:val="28"/>
              </w:rPr>
            </w:pPr>
            <w:r w:rsidRPr="00476D55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93" w:type="pct"/>
            <w:vAlign w:val="center"/>
          </w:tcPr>
          <w:p w:rsidR="00FF2EE1" w:rsidRPr="00476D55" w:rsidRDefault="00FF2EE1" w:rsidP="00B91C4E">
            <w:pPr>
              <w:jc w:val="center"/>
              <w:rPr>
                <w:color w:val="000000"/>
                <w:sz w:val="28"/>
                <w:szCs w:val="28"/>
              </w:rPr>
            </w:pPr>
            <w:r w:rsidRPr="00476D55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93" w:type="pct"/>
            <w:vAlign w:val="center"/>
          </w:tcPr>
          <w:p w:rsidR="00FF2EE1" w:rsidRPr="00476D55" w:rsidRDefault="00FF2EE1" w:rsidP="00B91C4E">
            <w:pPr>
              <w:jc w:val="center"/>
              <w:rPr>
                <w:color w:val="000000"/>
                <w:sz w:val="28"/>
                <w:szCs w:val="28"/>
              </w:rPr>
            </w:pPr>
            <w:r w:rsidRPr="00476D55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95" w:type="pct"/>
            <w:vAlign w:val="center"/>
          </w:tcPr>
          <w:p w:rsidR="00FF2EE1" w:rsidRPr="00476D55" w:rsidRDefault="00FF2EE1" w:rsidP="00B91C4E">
            <w:pPr>
              <w:jc w:val="center"/>
              <w:rPr>
                <w:color w:val="000000"/>
                <w:sz w:val="28"/>
                <w:szCs w:val="28"/>
              </w:rPr>
            </w:pPr>
            <w:r w:rsidRPr="00476D55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602" w:type="pct"/>
            <w:vMerge/>
          </w:tcPr>
          <w:p w:rsidR="00FF2EE1" w:rsidRPr="00476D55" w:rsidRDefault="00FF2EE1" w:rsidP="00B91C4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42" w:type="pct"/>
            <w:vMerge/>
          </w:tcPr>
          <w:p w:rsidR="00FF2EE1" w:rsidRPr="00476D55" w:rsidRDefault="00FF2EE1" w:rsidP="00B91C4E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483" w:type="pct"/>
            <w:vMerge/>
          </w:tcPr>
          <w:p w:rsidR="00FF2EE1" w:rsidRPr="00476D55" w:rsidRDefault="00FF2EE1" w:rsidP="00B91C4E">
            <w:pPr>
              <w:rPr>
                <w:color w:val="FF0000"/>
                <w:sz w:val="28"/>
                <w:szCs w:val="28"/>
              </w:rPr>
            </w:pPr>
          </w:p>
        </w:tc>
      </w:tr>
      <w:tr w:rsidR="00FF2EE1" w:rsidRPr="00476D55" w:rsidTr="00B91C4E">
        <w:tblPrEx>
          <w:tblCellMar>
            <w:top w:w="0" w:type="dxa"/>
            <w:bottom w:w="0" w:type="dxa"/>
          </w:tblCellMar>
        </w:tblPrEx>
        <w:tc>
          <w:tcPr>
            <w:tcW w:w="876" w:type="pct"/>
          </w:tcPr>
          <w:p w:rsidR="00FF2EE1" w:rsidRPr="00476D55" w:rsidRDefault="00FF2EE1" w:rsidP="00B91C4E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76D55">
              <w:rPr>
                <w:color w:val="000000"/>
                <w:sz w:val="28"/>
                <w:szCs w:val="28"/>
              </w:rPr>
              <w:t>Необроб-лений</w:t>
            </w:r>
            <w:proofErr w:type="spellEnd"/>
          </w:p>
        </w:tc>
        <w:tc>
          <w:tcPr>
            <w:tcW w:w="252" w:type="pct"/>
            <w:vAlign w:val="center"/>
          </w:tcPr>
          <w:p w:rsidR="00FF2EE1" w:rsidRPr="00476D55" w:rsidRDefault="00FF2EE1" w:rsidP="00B91C4E">
            <w:pPr>
              <w:ind w:left="-113" w:right="-113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476D55">
              <w:rPr>
                <w:color w:val="000000"/>
                <w:sz w:val="28"/>
                <w:szCs w:val="28"/>
              </w:rPr>
              <w:t>88</w:t>
            </w:r>
          </w:p>
        </w:tc>
        <w:tc>
          <w:tcPr>
            <w:tcW w:w="318" w:type="pct"/>
            <w:vAlign w:val="center"/>
          </w:tcPr>
          <w:p w:rsidR="00FF2EE1" w:rsidRPr="00476D55" w:rsidRDefault="00FF2EE1" w:rsidP="00B91C4E">
            <w:pPr>
              <w:ind w:left="-57" w:right="-57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476D55">
              <w:rPr>
                <w:color w:val="000000"/>
                <w:sz w:val="28"/>
                <w:szCs w:val="28"/>
              </w:rPr>
              <w:t>367</w:t>
            </w:r>
          </w:p>
        </w:tc>
        <w:tc>
          <w:tcPr>
            <w:tcW w:w="208" w:type="pct"/>
            <w:vAlign w:val="center"/>
          </w:tcPr>
          <w:p w:rsidR="00FF2EE1" w:rsidRPr="00476D55" w:rsidRDefault="00FF2EE1" w:rsidP="00B91C4E">
            <w:pPr>
              <w:ind w:left="-113" w:right="-113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476D55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193" w:type="pct"/>
            <w:vAlign w:val="center"/>
          </w:tcPr>
          <w:p w:rsidR="00FF2EE1" w:rsidRPr="00476D55" w:rsidRDefault="00FF2EE1" w:rsidP="00B91C4E">
            <w:pPr>
              <w:ind w:left="-57" w:right="-57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476D55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78" w:type="pct"/>
            <w:vAlign w:val="center"/>
          </w:tcPr>
          <w:p w:rsidR="00FF2EE1" w:rsidRPr="00476D55" w:rsidRDefault="00FF2EE1" w:rsidP="00B91C4E">
            <w:pPr>
              <w:ind w:left="-57" w:right="-57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476D55">
              <w:rPr>
                <w:snapToGrid w:val="0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3" w:type="pct"/>
            <w:vAlign w:val="center"/>
          </w:tcPr>
          <w:p w:rsidR="00FF2EE1" w:rsidRPr="00476D55" w:rsidRDefault="00FF2EE1" w:rsidP="00B91C4E">
            <w:pPr>
              <w:ind w:left="-57" w:right="-57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476D55">
              <w:rPr>
                <w:snapToGrid w:val="0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93" w:type="pct"/>
            <w:vAlign w:val="center"/>
          </w:tcPr>
          <w:p w:rsidR="00FF2EE1" w:rsidRPr="00476D55" w:rsidRDefault="00FF2EE1" w:rsidP="00B91C4E">
            <w:pPr>
              <w:ind w:left="-57" w:right="-57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476D55">
              <w:rPr>
                <w:snapToGrid w:val="0"/>
                <w:color w:val="000000"/>
                <w:sz w:val="28"/>
                <w:szCs w:val="28"/>
              </w:rPr>
              <w:t>48</w:t>
            </w:r>
          </w:p>
        </w:tc>
        <w:tc>
          <w:tcPr>
            <w:tcW w:w="193" w:type="pct"/>
            <w:vAlign w:val="center"/>
          </w:tcPr>
          <w:p w:rsidR="00FF2EE1" w:rsidRPr="00476D55" w:rsidRDefault="00FF2EE1" w:rsidP="00B91C4E">
            <w:pPr>
              <w:ind w:left="-57" w:right="-57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476D55">
              <w:rPr>
                <w:snapToGrid w:val="0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93" w:type="pct"/>
            <w:vAlign w:val="center"/>
          </w:tcPr>
          <w:p w:rsidR="00FF2EE1" w:rsidRPr="00476D55" w:rsidRDefault="00FF2EE1" w:rsidP="00B91C4E">
            <w:pPr>
              <w:ind w:left="-57" w:right="-57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476D55">
              <w:rPr>
                <w:snapToGrid w:val="0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93" w:type="pct"/>
            <w:vAlign w:val="center"/>
          </w:tcPr>
          <w:p w:rsidR="00FF2EE1" w:rsidRPr="00476D55" w:rsidRDefault="00FF2EE1" w:rsidP="00B91C4E">
            <w:pPr>
              <w:ind w:left="-57" w:right="-57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476D55">
              <w:rPr>
                <w:snapToGrid w:val="0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93" w:type="pct"/>
            <w:vAlign w:val="center"/>
          </w:tcPr>
          <w:p w:rsidR="00FF2EE1" w:rsidRPr="00476D55" w:rsidRDefault="00FF2EE1" w:rsidP="00B91C4E">
            <w:pPr>
              <w:ind w:left="-57" w:right="-57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476D55">
              <w:rPr>
                <w:snapToGrid w:val="0"/>
                <w:color w:val="000000"/>
                <w:sz w:val="28"/>
                <w:szCs w:val="28"/>
              </w:rPr>
              <w:t>99</w:t>
            </w:r>
          </w:p>
        </w:tc>
        <w:tc>
          <w:tcPr>
            <w:tcW w:w="195" w:type="pct"/>
            <w:vAlign w:val="center"/>
          </w:tcPr>
          <w:p w:rsidR="00FF2EE1" w:rsidRPr="00476D55" w:rsidRDefault="00FF2EE1" w:rsidP="00B91C4E">
            <w:pPr>
              <w:ind w:left="-57" w:right="-57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476D55">
              <w:rPr>
                <w:snapToGrid w:val="0"/>
                <w:color w:val="000000"/>
                <w:sz w:val="28"/>
                <w:szCs w:val="28"/>
              </w:rPr>
              <w:t>32</w:t>
            </w:r>
          </w:p>
        </w:tc>
        <w:tc>
          <w:tcPr>
            <w:tcW w:w="602" w:type="pct"/>
            <w:vAlign w:val="center"/>
          </w:tcPr>
          <w:p w:rsidR="00FF2EE1" w:rsidRPr="00476D55" w:rsidRDefault="00FF2EE1" w:rsidP="00B91C4E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476D55">
              <w:rPr>
                <w:sz w:val="28"/>
                <w:szCs w:val="28"/>
              </w:rPr>
              <w:t>121</w:t>
            </w:r>
          </w:p>
        </w:tc>
        <w:tc>
          <w:tcPr>
            <w:tcW w:w="542" w:type="pct"/>
            <w:vAlign w:val="center"/>
          </w:tcPr>
          <w:p w:rsidR="00FF2EE1" w:rsidRPr="00476D55" w:rsidRDefault="00FF2EE1" w:rsidP="00B91C4E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476D55">
              <w:rPr>
                <w:sz w:val="28"/>
                <w:szCs w:val="28"/>
              </w:rPr>
              <w:t>298</w:t>
            </w:r>
          </w:p>
        </w:tc>
        <w:tc>
          <w:tcPr>
            <w:tcW w:w="483" w:type="pct"/>
          </w:tcPr>
          <w:p w:rsidR="00FF2EE1" w:rsidRPr="00E508EE" w:rsidRDefault="00FF2EE1" w:rsidP="00B91C4E">
            <w:pPr>
              <w:jc w:val="center"/>
              <w:rPr>
                <w:sz w:val="16"/>
                <w:szCs w:val="16"/>
              </w:rPr>
            </w:pPr>
          </w:p>
          <w:p w:rsidR="00FF2EE1" w:rsidRPr="00476D55" w:rsidRDefault="00FF2EE1" w:rsidP="00B91C4E">
            <w:pPr>
              <w:jc w:val="center"/>
              <w:rPr>
                <w:sz w:val="28"/>
                <w:szCs w:val="28"/>
              </w:rPr>
            </w:pPr>
            <w:r w:rsidRPr="00476D55">
              <w:rPr>
                <w:sz w:val="28"/>
                <w:szCs w:val="28"/>
              </w:rPr>
              <w:t>56,7</w:t>
            </w:r>
          </w:p>
        </w:tc>
      </w:tr>
      <w:tr w:rsidR="00FF2EE1" w:rsidRPr="00476D55" w:rsidTr="00B91C4E">
        <w:tblPrEx>
          <w:tblCellMar>
            <w:top w:w="0" w:type="dxa"/>
            <w:bottom w:w="0" w:type="dxa"/>
          </w:tblCellMar>
        </w:tblPrEx>
        <w:tc>
          <w:tcPr>
            <w:tcW w:w="876" w:type="pct"/>
          </w:tcPr>
          <w:p w:rsidR="00FF2EE1" w:rsidRPr="00476D55" w:rsidRDefault="00FF2EE1" w:rsidP="00B91C4E">
            <w:pPr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Просочений</w:t>
            </w:r>
            <w:r w:rsidRPr="00476D5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2" w:type="pct"/>
            <w:vAlign w:val="center"/>
          </w:tcPr>
          <w:p w:rsidR="00FF2EE1" w:rsidRPr="00476D55" w:rsidRDefault="00FF2EE1" w:rsidP="00B91C4E">
            <w:pPr>
              <w:ind w:left="-113" w:right="-113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476D55">
              <w:rPr>
                <w:rFonts w:eastAsia="Arial Unicode MS"/>
                <w:color w:val="000000"/>
                <w:sz w:val="28"/>
                <w:szCs w:val="28"/>
              </w:rPr>
              <w:t>9</w:t>
            </w:r>
            <w:r>
              <w:rPr>
                <w:rFonts w:eastAsia="Arial Unicode MS"/>
                <w:color w:val="000000"/>
                <w:sz w:val="28"/>
                <w:szCs w:val="28"/>
              </w:rPr>
              <w:t>0</w:t>
            </w:r>
          </w:p>
        </w:tc>
        <w:tc>
          <w:tcPr>
            <w:tcW w:w="318" w:type="pct"/>
            <w:vAlign w:val="center"/>
          </w:tcPr>
          <w:p w:rsidR="00FF2EE1" w:rsidRPr="00476D55" w:rsidRDefault="00FF2EE1" w:rsidP="00B91C4E">
            <w:pPr>
              <w:ind w:left="-57" w:right="-57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476D55">
              <w:rPr>
                <w:rFonts w:eastAsia="Arial Unicode MS"/>
                <w:color w:val="000000"/>
                <w:sz w:val="28"/>
                <w:szCs w:val="28"/>
              </w:rPr>
              <w:t>1</w:t>
            </w:r>
            <w:r>
              <w:rPr>
                <w:rFonts w:eastAsia="Arial Unicode MS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08" w:type="pct"/>
            <w:vAlign w:val="center"/>
          </w:tcPr>
          <w:p w:rsidR="00FF2EE1" w:rsidRPr="00476D55" w:rsidRDefault="00FF2EE1" w:rsidP="00B91C4E">
            <w:pPr>
              <w:ind w:left="-113" w:right="-113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113</w:t>
            </w:r>
          </w:p>
        </w:tc>
        <w:tc>
          <w:tcPr>
            <w:tcW w:w="193" w:type="pct"/>
            <w:vAlign w:val="center"/>
          </w:tcPr>
          <w:p w:rsidR="00FF2EE1" w:rsidRPr="00476D55" w:rsidRDefault="00FF2EE1" w:rsidP="00B91C4E">
            <w:pPr>
              <w:ind w:left="-57" w:right="-57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</w:t>
            </w:r>
          </w:p>
        </w:tc>
        <w:tc>
          <w:tcPr>
            <w:tcW w:w="178" w:type="pct"/>
            <w:vAlign w:val="center"/>
          </w:tcPr>
          <w:p w:rsidR="00FF2EE1" w:rsidRPr="00476D55" w:rsidRDefault="00FF2EE1" w:rsidP="00B91C4E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476D55">
              <w:rPr>
                <w:snapToGrid w:val="0"/>
                <w:color w:val="000000"/>
                <w:sz w:val="28"/>
                <w:szCs w:val="28"/>
              </w:rPr>
              <w:t>-</w:t>
            </w:r>
          </w:p>
        </w:tc>
        <w:tc>
          <w:tcPr>
            <w:tcW w:w="193" w:type="pct"/>
            <w:vAlign w:val="center"/>
          </w:tcPr>
          <w:p w:rsidR="00FF2EE1" w:rsidRPr="00476D55" w:rsidRDefault="00FF2EE1" w:rsidP="00B91C4E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476D55">
              <w:rPr>
                <w:snapToGrid w:val="0"/>
                <w:color w:val="000000"/>
                <w:sz w:val="28"/>
                <w:szCs w:val="28"/>
              </w:rPr>
              <w:t>-</w:t>
            </w:r>
          </w:p>
        </w:tc>
        <w:tc>
          <w:tcPr>
            <w:tcW w:w="193" w:type="pct"/>
            <w:vAlign w:val="center"/>
          </w:tcPr>
          <w:p w:rsidR="00FF2EE1" w:rsidRPr="00476D55" w:rsidRDefault="00FF2EE1" w:rsidP="00B91C4E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476D55">
              <w:rPr>
                <w:snapToGrid w:val="0"/>
                <w:color w:val="000000"/>
                <w:sz w:val="28"/>
                <w:szCs w:val="28"/>
              </w:rPr>
              <w:t>-</w:t>
            </w:r>
          </w:p>
        </w:tc>
        <w:tc>
          <w:tcPr>
            <w:tcW w:w="193" w:type="pct"/>
            <w:vAlign w:val="center"/>
          </w:tcPr>
          <w:p w:rsidR="00FF2EE1" w:rsidRPr="00476D55" w:rsidRDefault="00FF2EE1" w:rsidP="00B91C4E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476D55">
              <w:rPr>
                <w:snapToGrid w:val="0"/>
                <w:color w:val="000000"/>
                <w:sz w:val="28"/>
                <w:szCs w:val="28"/>
              </w:rPr>
              <w:t>-</w:t>
            </w:r>
          </w:p>
        </w:tc>
        <w:tc>
          <w:tcPr>
            <w:tcW w:w="193" w:type="pct"/>
            <w:vAlign w:val="center"/>
          </w:tcPr>
          <w:p w:rsidR="00FF2EE1" w:rsidRPr="00476D55" w:rsidRDefault="00FF2EE1" w:rsidP="00B91C4E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476D55">
              <w:rPr>
                <w:snapToGrid w:val="0"/>
                <w:color w:val="000000"/>
                <w:sz w:val="28"/>
                <w:szCs w:val="28"/>
              </w:rPr>
              <w:t>-</w:t>
            </w:r>
          </w:p>
        </w:tc>
        <w:tc>
          <w:tcPr>
            <w:tcW w:w="193" w:type="pct"/>
            <w:vAlign w:val="center"/>
          </w:tcPr>
          <w:p w:rsidR="00FF2EE1" w:rsidRPr="00476D55" w:rsidRDefault="00FF2EE1" w:rsidP="00B91C4E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476D55">
              <w:rPr>
                <w:snapToGrid w:val="0"/>
                <w:color w:val="000000"/>
                <w:sz w:val="28"/>
                <w:szCs w:val="28"/>
              </w:rPr>
              <w:t>-</w:t>
            </w:r>
          </w:p>
        </w:tc>
        <w:tc>
          <w:tcPr>
            <w:tcW w:w="193" w:type="pct"/>
            <w:vAlign w:val="center"/>
          </w:tcPr>
          <w:p w:rsidR="00FF2EE1" w:rsidRPr="00476D55" w:rsidRDefault="00FF2EE1" w:rsidP="00B91C4E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476D55">
              <w:rPr>
                <w:snapToGrid w:val="0"/>
                <w:color w:val="000000"/>
                <w:sz w:val="28"/>
                <w:szCs w:val="28"/>
              </w:rPr>
              <w:t>-</w:t>
            </w:r>
          </w:p>
        </w:tc>
        <w:tc>
          <w:tcPr>
            <w:tcW w:w="195" w:type="pct"/>
            <w:vAlign w:val="center"/>
          </w:tcPr>
          <w:p w:rsidR="00FF2EE1" w:rsidRPr="00476D55" w:rsidRDefault="00FF2EE1" w:rsidP="00B91C4E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476D55">
              <w:rPr>
                <w:snapToGrid w:val="0"/>
                <w:color w:val="000000"/>
                <w:sz w:val="28"/>
                <w:szCs w:val="28"/>
              </w:rPr>
              <w:t>-</w:t>
            </w:r>
          </w:p>
        </w:tc>
        <w:tc>
          <w:tcPr>
            <w:tcW w:w="602" w:type="pct"/>
            <w:vAlign w:val="center"/>
          </w:tcPr>
          <w:p w:rsidR="00FF2EE1" w:rsidRPr="00476D55" w:rsidRDefault="00FF2EE1" w:rsidP="00B91C4E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476D5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56</w:t>
            </w:r>
          </w:p>
        </w:tc>
        <w:tc>
          <w:tcPr>
            <w:tcW w:w="542" w:type="pct"/>
            <w:vAlign w:val="center"/>
          </w:tcPr>
          <w:p w:rsidR="00FF2EE1" w:rsidRPr="00476D55" w:rsidRDefault="00FF2EE1" w:rsidP="00B91C4E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476D5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483" w:type="pct"/>
          </w:tcPr>
          <w:p w:rsidR="00FF2EE1" w:rsidRPr="00476D55" w:rsidRDefault="00FF2EE1" w:rsidP="00B91C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476D5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01</w:t>
            </w:r>
          </w:p>
        </w:tc>
      </w:tr>
      <w:tr w:rsidR="00FF2EE1" w:rsidRPr="00476D55" w:rsidTr="00B91C4E">
        <w:tblPrEx>
          <w:tblCellMar>
            <w:top w:w="0" w:type="dxa"/>
            <w:bottom w:w="0" w:type="dxa"/>
          </w:tblCellMar>
        </w:tblPrEx>
        <w:tc>
          <w:tcPr>
            <w:tcW w:w="876" w:type="pct"/>
          </w:tcPr>
          <w:p w:rsidR="00FF2EE1" w:rsidRDefault="00FF2EE1" w:rsidP="00B91C4E">
            <w:pPr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Захищений неорганічним покриттям</w:t>
            </w:r>
          </w:p>
        </w:tc>
        <w:tc>
          <w:tcPr>
            <w:tcW w:w="252" w:type="pct"/>
            <w:vAlign w:val="center"/>
          </w:tcPr>
          <w:p w:rsidR="00FF2EE1" w:rsidRPr="00476D55" w:rsidRDefault="00FF2EE1" w:rsidP="00B91C4E">
            <w:pPr>
              <w:ind w:left="-113" w:right="-113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476D55">
              <w:rPr>
                <w:rFonts w:eastAsia="Arial Unicode MS"/>
                <w:color w:val="000000"/>
                <w:sz w:val="28"/>
                <w:szCs w:val="28"/>
              </w:rPr>
              <w:t>91</w:t>
            </w:r>
          </w:p>
        </w:tc>
        <w:tc>
          <w:tcPr>
            <w:tcW w:w="318" w:type="pct"/>
            <w:vAlign w:val="center"/>
          </w:tcPr>
          <w:p w:rsidR="00FF2EE1" w:rsidRPr="00476D55" w:rsidRDefault="00FF2EE1" w:rsidP="00B91C4E">
            <w:pPr>
              <w:ind w:left="-57" w:right="-57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476D55">
              <w:rPr>
                <w:rFonts w:eastAsia="Arial Unicode MS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208" w:type="pct"/>
            <w:vAlign w:val="center"/>
          </w:tcPr>
          <w:p w:rsidR="00FF2EE1" w:rsidRPr="00476D55" w:rsidRDefault="00FF2EE1" w:rsidP="00B91C4E">
            <w:pPr>
              <w:ind w:left="-113" w:right="-113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Pr="00476D55"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193" w:type="pct"/>
            <w:vAlign w:val="center"/>
          </w:tcPr>
          <w:p w:rsidR="00FF2EE1" w:rsidRPr="00476D55" w:rsidRDefault="00FF2EE1" w:rsidP="00B91C4E">
            <w:pPr>
              <w:ind w:left="-57" w:right="-57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476D55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8" w:type="pct"/>
            <w:vAlign w:val="center"/>
          </w:tcPr>
          <w:p w:rsidR="00FF2EE1" w:rsidRPr="00476D55" w:rsidRDefault="00FF2EE1" w:rsidP="00B91C4E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476D55">
              <w:rPr>
                <w:snapToGrid w:val="0"/>
                <w:color w:val="000000"/>
                <w:sz w:val="28"/>
                <w:szCs w:val="28"/>
              </w:rPr>
              <w:t>-</w:t>
            </w:r>
          </w:p>
        </w:tc>
        <w:tc>
          <w:tcPr>
            <w:tcW w:w="193" w:type="pct"/>
            <w:vAlign w:val="center"/>
          </w:tcPr>
          <w:p w:rsidR="00FF2EE1" w:rsidRPr="00476D55" w:rsidRDefault="00FF2EE1" w:rsidP="00B91C4E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476D55">
              <w:rPr>
                <w:snapToGrid w:val="0"/>
                <w:color w:val="000000"/>
                <w:sz w:val="28"/>
                <w:szCs w:val="28"/>
              </w:rPr>
              <w:t>-</w:t>
            </w:r>
          </w:p>
        </w:tc>
        <w:tc>
          <w:tcPr>
            <w:tcW w:w="193" w:type="pct"/>
            <w:vAlign w:val="center"/>
          </w:tcPr>
          <w:p w:rsidR="00FF2EE1" w:rsidRPr="00476D55" w:rsidRDefault="00FF2EE1" w:rsidP="00B91C4E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476D55">
              <w:rPr>
                <w:snapToGrid w:val="0"/>
                <w:color w:val="000000"/>
                <w:sz w:val="28"/>
                <w:szCs w:val="28"/>
              </w:rPr>
              <w:t>-</w:t>
            </w:r>
          </w:p>
        </w:tc>
        <w:tc>
          <w:tcPr>
            <w:tcW w:w="193" w:type="pct"/>
            <w:vAlign w:val="center"/>
          </w:tcPr>
          <w:p w:rsidR="00FF2EE1" w:rsidRPr="00476D55" w:rsidRDefault="00FF2EE1" w:rsidP="00B91C4E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476D55">
              <w:rPr>
                <w:snapToGrid w:val="0"/>
                <w:color w:val="000000"/>
                <w:sz w:val="28"/>
                <w:szCs w:val="28"/>
              </w:rPr>
              <w:t>-</w:t>
            </w:r>
          </w:p>
        </w:tc>
        <w:tc>
          <w:tcPr>
            <w:tcW w:w="193" w:type="pct"/>
            <w:vAlign w:val="center"/>
          </w:tcPr>
          <w:p w:rsidR="00FF2EE1" w:rsidRPr="00476D55" w:rsidRDefault="00FF2EE1" w:rsidP="00B91C4E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476D55">
              <w:rPr>
                <w:snapToGrid w:val="0"/>
                <w:color w:val="000000"/>
                <w:sz w:val="28"/>
                <w:szCs w:val="28"/>
              </w:rPr>
              <w:t>-</w:t>
            </w:r>
          </w:p>
        </w:tc>
        <w:tc>
          <w:tcPr>
            <w:tcW w:w="193" w:type="pct"/>
            <w:vAlign w:val="center"/>
          </w:tcPr>
          <w:p w:rsidR="00FF2EE1" w:rsidRPr="00476D55" w:rsidRDefault="00FF2EE1" w:rsidP="00B91C4E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476D55">
              <w:rPr>
                <w:snapToGrid w:val="0"/>
                <w:color w:val="000000"/>
                <w:sz w:val="28"/>
                <w:szCs w:val="28"/>
              </w:rPr>
              <w:t>-</w:t>
            </w:r>
          </w:p>
        </w:tc>
        <w:tc>
          <w:tcPr>
            <w:tcW w:w="193" w:type="pct"/>
            <w:vAlign w:val="center"/>
          </w:tcPr>
          <w:p w:rsidR="00FF2EE1" w:rsidRPr="00476D55" w:rsidRDefault="00FF2EE1" w:rsidP="00B91C4E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476D55">
              <w:rPr>
                <w:snapToGrid w:val="0"/>
                <w:color w:val="000000"/>
                <w:sz w:val="28"/>
                <w:szCs w:val="28"/>
              </w:rPr>
              <w:t>-</w:t>
            </w:r>
          </w:p>
        </w:tc>
        <w:tc>
          <w:tcPr>
            <w:tcW w:w="195" w:type="pct"/>
            <w:vAlign w:val="center"/>
          </w:tcPr>
          <w:p w:rsidR="00FF2EE1" w:rsidRPr="00476D55" w:rsidRDefault="00FF2EE1" w:rsidP="00B91C4E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476D55">
              <w:rPr>
                <w:snapToGrid w:val="0"/>
                <w:color w:val="000000"/>
                <w:sz w:val="28"/>
                <w:szCs w:val="28"/>
              </w:rPr>
              <w:t>-</w:t>
            </w:r>
          </w:p>
        </w:tc>
        <w:tc>
          <w:tcPr>
            <w:tcW w:w="602" w:type="pct"/>
            <w:vAlign w:val="center"/>
          </w:tcPr>
          <w:p w:rsidR="00FF2EE1" w:rsidRPr="00476D55" w:rsidRDefault="00FF2EE1" w:rsidP="00B91C4E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476D55">
              <w:rPr>
                <w:sz w:val="28"/>
                <w:szCs w:val="28"/>
              </w:rPr>
              <w:t>288</w:t>
            </w:r>
          </w:p>
        </w:tc>
        <w:tc>
          <w:tcPr>
            <w:tcW w:w="542" w:type="pct"/>
            <w:vAlign w:val="center"/>
          </w:tcPr>
          <w:p w:rsidR="00FF2EE1" w:rsidRPr="00476D55" w:rsidRDefault="00FF2EE1" w:rsidP="00B91C4E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476D55">
              <w:rPr>
                <w:sz w:val="28"/>
                <w:szCs w:val="28"/>
              </w:rPr>
              <w:t>15</w:t>
            </w:r>
          </w:p>
        </w:tc>
        <w:tc>
          <w:tcPr>
            <w:tcW w:w="483" w:type="pct"/>
          </w:tcPr>
          <w:p w:rsidR="00FF2EE1" w:rsidRDefault="00FF2EE1" w:rsidP="00B91C4E">
            <w:pPr>
              <w:jc w:val="center"/>
              <w:rPr>
                <w:sz w:val="28"/>
                <w:szCs w:val="28"/>
              </w:rPr>
            </w:pPr>
          </w:p>
          <w:p w:rsidR="00FF2EE1" w:rsidRPr="00476D55" w:rsidRDefault="00FF2EE1" w:rsidP="00B91C4E">
            <w:pPr>
              <w:jc w:val="center"/>
              <w:rPr>
                <w:sz w:val="28"/>
                <w:szCs w:val="28"/>
              </w:rPr>
            </w:pPr>
            <w:r w:rsidRPr="00476D55">
              <w:rPr>
                <w:sz w:val="28"/>
                <w:szCs w:val="28"/>
              </w:rPr>
              <w:t>4,2</w:t>
            </w:r>
          </w:p>
        </w:tc>
      </w:tr>
      <w:tr w:rsidR="00FF2EE1" w:rsidRPr="00476D55" w:rsidTr="00B91C4E">
        <w:tblPrEx>
          <w:tblCellMar>
            <w:top w:w="0" w:type="dxa"/>
            <w:bottom w:w="0" w:type="dxa"/>
          </w:tblCellMar>
        </w:tblPrEx>
        <w:tc>
          <w:tcPr>
            <w:tcW w:w="876" w:type="pct"/>
          </w:tcPr>
          <w:p w:rsidR="00FF2EE1" w:rsidRDefault="00FF2EE1" w:rsidP="00B91C4E">
            <w:pPr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Захищений </w:t>
            </w:r>
            <w:proofErr w:type="spellStart"/>
            <w:r>
              <w:rPr>
                <w:sz w:val="28"/>
                <w:szCs w:val="28"/>
              </w:rPr>
              <w:t>спучуючим</w:t>
            </w:r>
            <w:proofErr w:type="spellEnd"/>
            <w:r>
              <w:rPr>
                <w:sz w:val="28"/>
                <w:szCs w:val="28"/>
              </w:rPr>
              <w:t xml:space="preserve"> покриттям</w:t>
            </w:r>
          </w:p>
        </w:tc>
        <w:tc>
          <w:tcPr>
            <w:tcW w:w="252" w:type="pct"/>
            <w:vAlign w:val="center"/>
          </w:tcPr>
          <w:p w:rsidR="00FF2EE1" w:rsidRPr="00476D55" w:rsidRDefault="00FF2EE1" w:rsidP="00B91C4E">
            <w:pPr>
              <w:ind w:left="-113" w:right="-113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91</w:t>
            </w:r>
          </w:p>
        </w:tc>
        <w:tc>
          <w:tcPr>
            <w:tcW w:w="318" w:type="pct"/>
            <w:vAlign w:val="center"/>
          </w:tcPr>
          <w:p w:rsidR="00FF2EE1" w:rsidRPr="00476D55" w:rsidRDefault="00FF2EE1" w:rsidP="00B91C4E">
            <w:pPr>
              <w:ind w:left="-57" w:right="-57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98</w:t>
            </w:r>
          </w:p>
        </w:tc>
        <w:tc>
          <w:tcPr>
            <w:tcW w:w="208" w:type="pct"/>
            <w:vAlign w:val="center"/>
          </w:tcPr>
          <w:p w:rsidR="00FF2EE1" w:rsidRPr="00476D55" w:rsidRDefault="00FF2EE1" w:rsidP="00B91C4E">
            <w:pPr>
              <w:ind w:left="-57" w:right="-57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476D55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93" w:type="pct"/>
            <w:vAlign w:val="center"/>
          </w:tcPr>
          <w:p w:rsidR="00FF2EE1" w:rsidRPr="00476D55" w:rsidRDefault="00FF2EE1" w:rsidP="00B91C4E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476D55">
              <w:rPr>
                <w:snapToGrid w:val="0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8" w:type="pct"/>
            <w:vAlign w:val="center"/>
          </w:tcPr>
          <w:p w:rsidR="00FF2EE1" w:rsidRPr="00476D55" w:rsidRDefault="00FF2EE1" w:rsidP="00B91C4E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476D55">
              <w:rPr>
                <w:snapToGrid w:val="0"/>
                <w:color w:val="000000"/>
                <w:sz w:val="28"/>
                <w:szCs w:val="28"/>
              </w:rPr>
              <w:t>-</w:t>
            </w:r>
          </w:p>
        </w:tc>
        <w:tc>
          <w:tcPr>
            <w:tcW w:w="193" w:type="pct"/>
            <w:vAlign w:val="center"/>
          </w:tcPr>
          <w:p w:rsidR="00FF2EE1" w:rsidRPr="00476D55" w:rsidRDefault="00FF2EE1" w:rsidP="00B91C4E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476D55">
              <w:rPr>
                <w:snapToGrid w:val="0"/>
                <w:color w:val="000000"/>
                <w:sz w:val="28"/>
                <w:szCs w:val="28"/>
              </w:rPr>
              <w:t>-</w:t>
            </w:r>
          </w:p>
        </w:tc>
        <w:tc>
          <w:tcPr>
            <w:tcW w:w="193" w:type="pct"/>
            <w:vAlign w:val="center"/>
          </w:tcPr>
          <w:p w:rsidR="00FF2EE1" w:rsidRPr="00476D55" w:rsidRDefault="00FF2EE1" w:rsidP="00B91C4E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476D55">
              <w:rPr>
                <w:snapToGrid w:val="0"/>
                <w:color w:val="000000"/>
                <w:sz w:val="28"/>
                <w:szCs w:val="28"/>
              </w:rPr>
              <w:t>-</w:t>
            </w:r>
          </w:p>
        </w:tc>
        <w:tc>
          <w:tcPr>
            <w:tcW w:w="193" w:type="pct"/>
            <w:vAlign w:val="center"/>
          </w:tcPr>
          <w:p w:rsidR="00FF2EE1" w:rsidRPr="00476D55" w:rsidRDefault="00FF2EE1" w:rsidP="00B91C4E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476D55">
              <w:rPr>
                <w:snapToGrid w:val="0"/>
                <w:color w:val="000000"/>
                <w:sz w:val="28"/>
                <w:szCs w:val="28"/>
              </w:rPr>
              <w:t>-</w:t>
            </w:r>
          </w:p>
        </w:tc>
        <w:tc>
          <w:tcPr>
            <w:tcW w:w="193" w:type="pct"/>
            <w:vAlign w:val="center"/>
          </w:tcPr>
          <w:p w:rsidR="00FF2EE1" w:rsidRPr="00476D55" w:rsidRDefault="00FF2EE1" w:rsidP="00B91C4E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476D55">
              <w:rPr>
                <w:snapToGrid w:val="0"/>
                <w:color w:val="000000"/>
                <w:sz w:val="28"/>
                <w:szCs w:val="28"/>
              </w:rPr>
              <w:t>-</w:t>
            </w:r>
          </w:p>
        </w:tc>
        <w:tc>
          <w:tcPr>
            <w:tcW w:w="193" w:type="pct"/>
            <w:vAlign w:val="center"/>
          </w:tcPr>
          <w:p w:rsidR="00FF2EE1" w:rsidRPr="00476D55" w:rsidRDefault="00FF2EE1" w:rsidP="00B91C4E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476D55">
              <w:rPr>
                <w:snapToGrid w:val="0"/>
                <w:color w:val="000000"/>
                <w:sz w:val="28"/>
                <w:szCs w:val="28"/>
              </w:rPr>
              <w:t>-</w:t>
            </w:r>
          </w:p>
        </w:tc>
        <w:tc>
          <w:tcPr>
            <w:tcW w:w="193" w:type="pct"/>
            <w:vAlign w:val="center"/>
          </w:tcPr>
          <w:p w:rsidR="00FF2EE1" w:rsidRPr="00476D55" w:rsidRDefault="00FF2EE1" w:rsidP="00B91C4E">
            <w:pPr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476D55">
              <w:rPr>
                <w:snapToGrid w:val="0"/>
                <w:color w:val="000000"/>
                <w:sz w:val="28"/>
                <w:szCs w:val="28"/>
              </w:rPr>
              <w:t>-</w:t>
            </w:r>
          </w:p>
        </w:tc>
        <w:tc>
          <w:tcPr>
            <w:tcW w:w="195" w:type="pct"/>
            <w:vAlign w:val="center"/>
          </w:tcPr>
          <w:p w:rsidR="00FF2EE1" w:rsidRPr="00476D55" w:rsidRDefault="00FF2EE1" w:rsidP="00B91C4E">
            <w:pPr>
              <w:ind w:left="-57" w:right="-57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476D55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02" w:type="pct"/>
            <w:vAlign w:val="center"/>
          </w:tcPr>
          <w:p w:rsidR="00FF2EE1" w:rsidRPr="00476D55" w:rsidRDefault="00FF2EE1" w:rsidP="00B91C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394</w:t>
            </w:r>
          </w:p>
        </w:tc>
        <w:tc>
          <w:tcPr>
            <w:tcW w:w="542" w:type="pct"/>
            <w:vAlign w:val="center"/>
          </w:tcPr>
          <w:p w:rsidR="00FF2EE1" w:rsidRPr="00476D55" w:rsidRDefault="00FF2EE1" w:rsidP="00B91C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83" w:type="pct"/>
          </w:tcPr>
          <w:p w:rsidR="00FF2EE1" w:rsidRDefault="00FF2EE1" w:rsidP="00B91C4E">
            <w:pPr>
              <w:jc w:val="center"/>
              <w:rPr>
                <w:sz w:val="28"/>
                <w:szCs w:val="28"/>
              </w:rPr>
            </w:pPr>
          </w:p>
          <w:p w:rsidR="00FF2EE1" w:rsidRPr="00476D55" w:rsidRDefault="00FF2EE1" w:rsidP="00B91C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FF2EE1" w:rsidRDefault="00FF2EE1" w:rsidP="00FF2EE1">
      <w:pPr>
        <w:shd w:val="clear" w:color="auto" w:fill="FFFFFF"/>
        <w:ind w:firstLine="680"/>
        <w:textAlignment w:val="top"/>
        <w:rPr>
          <w:sz w:val="28"/>
          <w:szCs w:val="28"/>
        </w:rPr>
      </w:pPr>
    </w:p>
    <w:p w:rsidR="00FF2EE1" w:rsidRPr="00476D55" w:rsidRDefault="00FF2EE1" w:rsidP="00FF2EE1">
      <w:pPr>
        <w:shd w:val="clear" w:color="auto" w:fill="FFFFFF"/>
        <w:ind w:firstLine="567"/>
        <w:textAlignment w:val="top"/>
        <w:rPr>
          <w:sz w:val="28"/>
          <w:szCs w:val="28"/>
        </w:rPr>
      </w:pPr>
      <w:r>
        <w:rPr>
          <w:sz w:val="28"/>
          <w:szCs w:val="28"/>
        </w:rPr>
        <w:t>Як видно з таблиці індекс поширення полум’я необробленого зразка становить 56,7 натомість для оброблених зразків це значення знижується у 8 разів, а при застосуванні спученого покриття поширення полум’я не відбулося.</w:t>
      </w:r>
    </w:p>
    <w:p w:rsidR="00FF2EE1" w:rsidRDefault="00FF2EE1" w:rsidP="00FF2EE1">
      <w:pPr>
        <w:ind w:firstLine="567"/>
        <w:rPr>
          <w:sz w:val="28"/>
          <w:szCs w:val="28"/>
        </w:rPr>
      </w:pPr>
    </w:p>
    <w:p w:rsidR="00FF2EE1" w:rsidRDefault="00FF2EE1" w:rsidP="00FF2EE1">
      <w:pPr>
        <w:ind w:firstLine="567"/>
        <w:rPr>
          <w:sz w:val="28"/>
          <w:szCs w:val="28"/>
        </w:rPr>
      </w:pPr>
      <w:r>
        <w:rPr>
          <w:sz w:val="28"/>
          <w:szCs w:val="28"/>
        </w:rPr>
        <w:t>Коефіцієнт димоутворення (</w:t>
      </w:r>
      <w:proofErr w:type="spellStart"/>
      <w:r>
        <w:rPr>
          <w:sz w:val="28"/>
          <w:szCs w:val="28"/>
        </w:rPr>
        <w:t>D</w:t>
      </w:r>
      <w:r>
        <w:rPr>
          <w:sz w:val="28"/>
          <w:szCs w:val="28"/>
          <w:vertAlign w:val="subscript"/>
        </w:rPr>
        <w:t>m</w:t>
      </w:r>
      <w:proofErr w:type="spellEnd"/>
      <w:r>
        <w:rPr>
          <w:sz w:val="28"/>
          <w:szCs w:val="28"/>
        </w:rPr>
        <w:t>) в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/кг визначається за формулою:</w:t>
      </w:r>
    </w:p>
    <w:p w:rsidR="00FF2EE1" w:rsidRDefault="00FF2EE1" w:rsidP="00FF2EE1">
      <w:pPr>
        <w:ind w:firstLine="567"/>
        <w:rPr>
          <w:sz w:val="28"/>
          <w:szCs w:val="28"/>
        </w:rPr>
      </w:pPr>
    </w:p>
    <w:p w:rsidR="00FF2EE1" w:rsidRDefault="00FF2EE1" w:rsidP="00FF2EE1">
      <w:pPr>
        <w:jc w:val="right"/>
        <w:rPr>
          <w:sz w:val="28"/>
          <w:szCs w:val="28"/>
        </w:rPr>
      </w:pPr>
      <w:r>
        <w:rPr>
          <w:position w:val="-38"/>
          <w:sz w:val="28"/>
          <w:szCs w:val="28"/>
        </w:rPr>
        <w:object w:dxaOrig="2400" w:dyaOrig="859">
          <v:shape id="_x0000_i1034" type="#_x0000_t75" style="width:123pt;height:44.25pt" o:ole="" fillcolor="window">
            <v:imagedata r:id="rId15" o:title=""/>
          </v:shape>
          <o:OLEObject Type="Embed" ProgID="Equation.3" ShapeID="_x0000_i1034" DrawAspect="Content" ObjectID="_1725097047" r:id="rId16"/>
        </w:object>
      </w:r>
      <w:r>
        <w:rPr>
          <w:sz w:val="28"/>
          <w:szCs w:val="28"/>
        </w:rPr>
        <w:t xml:space="preserve">                                                 (2)</w:t>
      </w:r>
    </w:p>
    <w:p w:rsidR="00FF2EE1" w:rsidRDefault="00FF2EE1" w:rsidP="00FF2EE1">
      <w:pPr>
        <w:jc w:val="right"/>
        <w:rPr>
          <w:sz w:val="28"/>
          <w:szCs w:val="28"/>
        </w:rPr>
      </w:pPr>
    </w:p>
    <w:p w:rsidR="00FF2EE1" w:rsidRDefault="00FF2EE1" w:rsidP="00FF2EE1">
      <w:pPr>
        <w:rPr>
          <w:sz w:val="28"/>
          <w:szCs w:val="28"/>
        </w:rPr>
      </w:pPr>
      <w:r>
        <w:rPr>
          <w:sz w:val="28"/>
          <w:szCs w:val="28"/>
        </w:rPr>
        <w:t xml:space="preserve">де V - об’єм камери вимірювання, V =(0,664 </w:t>
      </w:r>
      <w:r>
        <w:rPr>
          <w:sz w:val="28"/>
          <w:szCs w:val="28"/>
        </w:rPr>
        <w:sym w:font="Symbol" w:char="F0B1"/>
      </w:r>
      <w:r>
        <w:rPr>
          <w:sz w:val="28"/>
          <w:szCs w:val="28"/>
        </w:rPr>
        <w:t xml:space="preserve"> 0,004)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;</w:t>
      </w:r>
    </w:p>
    <w:p w:rsidR="00FF2EE1" w:rsidRDefault="00FF2EE1" w:rsidP="00FF2EE1">
      <w:pPr>
        <w:rPr>
          <w:sz w:val="28"/>
          <w:szCs w:val="28"/>
        </w:rPr>
      </w:pPr>
      <w:r>
        <w:rPr>
          <w:sz w:val="28"/>
          <w:szCs w:val="28"/>
        </w:rPr>
        <w:t xml:space="preserve">    L - шлях проходження променя світла у диму, L = (0,800 </w:t>
      </w:r>
      <w:r>
        <w:rPr>
          <w:sz w:val="28"/>
          <w:szCs w:val="28"/>
        </w:rPr>
        <w:sym w:font="Symbol" w:char="F0B1"/>
      </w:r>
      <w:r>
        <w:rPr>
          <w:sz w:val="28"/>
          <w:szCs w:val="28"/>
        </w:rPr>
        <w:t xml:space="preserve"> 0,002) м;</w:t>
      </w:r>
    </w:p>
    <w:p w:rsidR="00FF2EE1" w:rsidRDefault="00FF2EE1" w:rsidP="00FF2EE1">
      <w:pPr>
        <w:rPr>
          <w:sz w:val="28"/>
          <w:szCs w:val="28"/>
        </w:rPr>
      </w:pPr>
      <w:r>
        <w:rPr>
          <w:sz w:val="28"/>
          <w:szCs w:val="28"/>
        </w:rPr>
        <w:t xml:space="preserve">    m - маса зразка, кг;</w:t>
      </w:r>
    </w:p>
    <w:p w:rsidR="00FF2EE1" w:rsidRPr="008E071F" w:rsidRDefault="00FF2EE1" w:rsidP="00FF2EE1">
      <w:pPr>
        <w:pStyle w:val="33"/>
        <w:spacing w:after="0"/>
        <w:rPr>
          <w:sz w:val="28"/>
          <w:szCs w:val="28"/>
          <w:lang w:val="ru-RU"/>
        </w:rPr>
      </w:pPr>
      <w:r>
        <w:rPr>
          <w:spacing w:val="-8"/>
          <w:sz w:val="28"/>
          <w:szCs w:val="28"/>
        </w:rPr>
        <w:t>Т</w:t>
      </w:r>
      <w:r>
        <w:rPr>
          <w:spacing w:val="-8"/>
          <w:sz w:val="28"/>
          <w:szCs w:val="28"/>
          <w:vertAlign w:val="subscript"/>
        </w:rPr>
        <w:t>0</w:t>
      </w:r>
      <w:r>
        <w:rPr>
          <w:spacing w:val="-8"/>
          <w:sz w:val="28"/>
          <w:szCs w:val="28"/>
        </w:rPr>
        <w:t xml:space="preserve">, </w:t>
      </w:r>
      <w:proofErr w:type="spellStart"/>
      <w:r>
        <w:rPr>
          <w:spacing w:val="-8"/>
          <w:sz w:val="28"/>
          <w:szCs w:val="28"/>
        </w:rPr>
        <w:t>Т</w:t>
      </w:r>
      <w:r>
        <w:rPr>
          <w:spacing w:val="-8"/>
          <w:sz w:val="28"/>
          <w:szCs w:val="28"/>
          <w:vertAlign w:val="subscript"/>
        </w:rPr>
        <w:t>min</w:t>
      </w:r>
      <w:proofErr w:type="spellEnd"/>
      <w:r>
        <w:rPr>
          <w:spacing w:val="-8"/>
          <w:sz w:val="28"/>
          <w:szCs w:val="28"/>
        </w:rPr>
        <w:t xml:space="preserve"> - відповідно значення початкового та кінцевого світло-пропускання, %.</w:t>
      </w:r>
    </w:p>
    <w:p w:rsidR="00FF2EE1" w:rsidRDefault="00FF2EE1" w:rsidP="00FF2EE1">
      <w:pPr>
        <w:rPr>
          <w:sz w:val="28"/>
          <w:szCs w:val="28"/>
        </w:rPr>
      </w:pPr>
    </w:p>
    <w:p w:rsidR="00FF2EE1" w:rsidRDefault="00FF2EE1" w:rsidP="00FF2EE1">
      <w:pPr>
        <w:ind w:firstLine="600"/>
        <w:rPr>
          <w:sz w:val="28"/>
          <w:szCs w:val="28"/>
        </w:rPr>
      </w:pPr>
      <w:r>
        <w:rPr>
          <w:sz w:val="28"/>
          <w:szCs w:val="28"/>
        </w:rPr>
        <w:t>Для кожного з режимів випробувань визначали коефіцієнт димоутворення для необробленої та</w:t>
      </w:r>
      <w:r w:rsidRPr="00471D29">
        <w:rPr>
          <w:sz w:val="28"/>
          <w:szCs w:val="28"/>
        </w:rPr>
        <w:t xml:space="preserve"> </w:t>
      </w:r>
      <w:proofErr w:type="spellStart"/>
      <w:r w:rsidRPr="00471D29">
        <w:rPr>
          <w:sz w:val="28"/>
          <w:szCs w:val="28"/>
        </w:rPr>
        <w:t>вогнезахищеної</w:t>
      </w:r>
      <w:proofErr w:type="spellEnd"/>
      <w:r w:rsidRPr="00471D29">
        <w:rPr>
          <w:sz w:val="28"/>
          <w:szCs w:val="28"/>
        </w:rPr>
        <w:t xml:space="preserve"> деревини: </w:t>
      </w:r>
      <w:r>
        <w:rPr>
          <w:sz w:val="28"/>
          <w:szCs w:val="28"/>
        </w:rPr>
        <w:t>просочення;</w:t>
      </w:r>
      <w:r w:rsidRPr="00471D2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спучуючим</w:t>
      </w:r>
      <w:proofErr w:type="spellEnd"/>
      <w:r>
        <w:rPr>
          <w:sz w:val="28"/>
          <w:szCs w:val="28"/>
        </w:rPr>
        <w:t xml:space="preserve"> </w:t>
      </w:r>
      <w:r w:rsidRPr="00471D29">
        <w:rPr>
          <w:sz w:val="28"/>
          <w:szCs w:val="28"/>
        </w:rPr>
        <w:t>покриттям</w:t>
      </w:r>
      <w:r>
        <w:rPr>
          <w:sz w:val="28"/>
          <w:szCs w:val="28"/>
        </w:rPr>
        <w:t xml:space="preserve"> та </w:t>
      </w:r>
      <w:r w:rsidRPr="00471D29">
        <w:rPr>
          <w:sz w:val="28"/>
          <w:szCs w:val="28"/>
        </w:rPr>
        <w:t>на неорганічній основі</w:t>
      </w:r>
      <w:r>
        <w:rPr>
          <w:sz w:val="28"/>
          <w:szCs w:val="28"/>
        </w:rPr>
        <w:t xml:space="preserve"> (табл. 3).</w:t>
      </w:r>
    </w:p>
    <w:p w:rsidR="00FF2EE1" w:rsidRDefault="00FF2EE1" w:rsidP="00FF2EE1">
      <w:pPr>
        <w:ind w:firstLine="600"/>
        <w:rPr>
          <w:sz w:val="28"/>
          <w:szCs w:val="28"/>
        </w:rPr>
      </w:pPr>
    </w:p>
    <w:p w:rsidR="00FF2EE1" w:rsidRDefault="00FF2EE1" w:rsidP="00FF2EE1">
      <w:pPr>
        <w:pStyle w:val="26"/>
        <w:rPr>
          <w:szCs w:val="28"/>
          <w:lang w:val="uk-UA"/>
        </w:rPr>
      </w:pPr>
      <w:r>
        <w:rPr>
          <w:szCs w:val="28"/>
          <w:lang w:val="uk-UA"/>
        </w:rPr>
        <w:t xml:space="preserve">Таблиця 3 </w:t>
      </w:r>
    </w:p>
    <w:p w:rsidR="00FF2EE1" w:rsidRPr="00EA79E1" w:rsidRDefault="00FF2EE1" w:rsidP="00FF2EE1">
      <w:pPr>
        <w:rPr>
          <w:sz w:val="28"/>
          <w:szCs w:val="28"/>
        </w:rPr>
      </w:pPr>
      <w:r w:rsidRPr="00EA79E1">
        <w:rPr>
          <w:sz w:val="28"/>
          <w:szCs w:val="28"/>
        </w:rPr>
        <w:t>Результати випробувань к</w:t>
      </w:r>
      <w:r w:rsidRPr="00EA79E1">
        <w:rPr>
          <w:color w:val="000000"/>
          <w:sz w:val="28"/>
          <w:szCs w:val="28"/>
        </w:rPr>
        <w:t>оефіцієнту димоут</w:t>
      </w:r>
      <w:r w:rsidRPr="00EA79E1">
        <w:rPr>
          <w:color w:val="000000"/>
          <w:sz w:val="28"/>
          <w:szCs w:val="28"/>
        </w:rPr>
        <w:softHyphen/>
        <w:t>ворення деревини</w:t>
      </w:r>
    </w:p>
    <w:p w:rsidR="00FF2EE1" w:rsidRDefault="00FF2EE1" w:rsidP="00FF2EE1">
      <w:pPr>
        <w:pStyle w:val="26"/>
        <w:rPr>
          <w:sz w:val="16"/>
          <w:lang w:val="uk-UA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1701"/>
        <w:gridCol w:w="1135"/>
        <w:gridCol w:w="993"/>
        <w:gridCol w:w="1416"/>
        <w:gridCol w:w="8"/>
        <w:gridCol w:w="1521"/>
        <w:gridCol w:w="2251"/>
      </w:tblGrid>
      <w:tr w:rsidR="00FF2EE1" w:rsidTr="00B91C4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F2EE1" w:rsidRDefault="00FF2EE1" w:rsidP="00B91C4E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Режим </w:t>
            </w:r>
            <w:proofErr w:type="spellStart"/>
            <w:r>
              <w:rPr>
                <w:color w:val="000000"/>
                <w:sz w:val="26"/>
              </w:rPr>
              <w:t>випр</w:t>
            </w:r>
            <w:r>
              <w:rPr>
                <w:color w:val="000000"/>
                <w:sz w:val="26"/>
              </w:rPr>
              <w:t>о</w:t>
            </w:r>
            <w:r>
              <w:rPr>
                <w:color w:val="000000"/>
                <w:sz w:val="26"/>
              </w:rPr>
              <w:t>-бувань</w:t>
            </w:r>
            <w:proofErr w:type="spellEnd"/>
            <w:r>
              <w:rPr>
                <w:color w:val="000000"/>
                <w:sz w:val="26"/>
              </w:rPr>
              <w:t xml:space="preserve"> та </w:t>
            </w:r>
            <w:proofErr w:type="spellStart"/>
            <w:r>
              <w:rPr>
                <w:color w:val="000000"/>
                <w:sz w:val="26"/>
              </w:rPr>
              <w:t>гу-</w:t>
            </w:r>
            <w:r>
              <w:rPr>
                <w:color w:val="000000"/>
                <w:sz w:val="26"/>
              </w:rPr>
              <w:t>с</w:t>
            </w:r>
            <w:r>
              <w:rPr>
                <w:color w:val="000000"/>
                <w:sz w:val="26"/>
              </w:rPr>
              <w:t>тина</w:t>
            </w:r>
            <w:proofErr w:type="spellEnd"/>
            <w:r>
              <w:rPr>
                <w:color w:val="000000"/>
                <w:sz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</w:rPr>
              <w:t>тепло-вого</w:t>
            </w:r>
            <w:proofErr w:type="spellEnd"/>
            <w:r>
              <w:rPr>
                <w:color w:val="000000"/>
                <w:sz w:val="26"/>
              </w:rPr>
              <w:t xml:space="preserve"> потоку</w:t>
            </w:r>
          </w:p>
        </w:tc>
        <w:tc>
          <w:tcPr>
            <w:tcW w:w="1135" w:type="dxa"/>
            <w:vMerge w:val="restart"/>
            <w:tcBorders>
              <w:top w:val="single" w:sz="6" w:space="0" w:color="auto"/>
              <w:bottom w:val="single" w:sz="6" w:space="0" w:color="auto"/>
            </w:tcBorders>
          </w:tcPr>
          <w:p w:rsidR="00FF2EE1" w:rsidRDefault="00FF2EE1" w:rsidP="00B91C4E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Номер зразка для </w:t>
            </w:r>
            <w:proofErr w:type="spellStart"/>
            <w:r>
              <w:rPr>
                <w:color w:val="000000"/>
                <w:sz w:val="26"/>
              </w:rPr>
              <w:t>випро-б</w:t>
            </w:r>
            <w:r>
              <w:rPr>
                <w:color w:val="000000"/>
                <w:sz w:val="26"/>
              </w:rPr>
              <w:t>у</w:t>
            </w:r>
            <w:r>
              <w:rPr>
                <w:color w:val="000000"/>
                <w:sz w:val="26"/>
              </w:rPr>
              <w:t>вань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6" w:space="0" w:color="auto"/>
              <w:bottom w:val="single" w:sz="6" w:space="0" w:color="auto"/>
            </w:tcBorders>
          </w:tcPr>
          <w:p w:rsidR="00FF2EE1" w:rsidRDefault="00FF2EE1" w:rsidP="00B91C4E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Маса зразка (m), кг</w:t>
            </w:r>
            <w:r>
              <w:rPr>
                <w:color w:val="000000"/>
                <w:sz w:val="26"/>
              </w:rPr>
              <w:sym w:font="Symbol" w:char="F0B4"/>
            </w:r>
            <w:r>
              <w:rPr>
                <w:color w:val="000000"/>
                <w:sz w:val="26"/>
              </w:rPr>
              <w:t>10</w:t>
            </w:r>
            <w:r>
              <w:rPr>
                <w:color w:val="000000"/>
                <w:sz w:val="26"/>
                <w:vertAlign w:val="superscript"/>
              </w:rPr>
              <w:t>-3</w:t>
            </w:r>
          </w:p>
        </w:tc>
        <w:tc>
          <w:tcPr>
            <w:tcW w:w="294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FF2EE1" w:rsidRDefault="00FF2EE1" w:rsidP="00B91C4E">
            <w:pPr>
              <w:jc w:val="center"/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Світлопропускання</w:t>
            </w:r>
            <w:proofErr w:type="spellEnd"/>
            <w:r>
              <w:rPr>
                <w:color w:val="000000"/>
                <w:sz w:val="26"/>
              </w:rPr>
              <w:t>, %</w:t>
            </w:r>
          </w:p>
        </w:tc>
        <w:tc>
          <w:tcPr>
            <w:tcW w:w="2251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E1" w:rsidRDefault="00FF2EE1" w:rsidP="00B91C4E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Коефіцієнт </w:t>
            </w:r>
          </w:p>
          <w:p w:rsidR="00FF2EE1" w:rsidRDefault="00FF2EE1" w:rsidP="00B91C4E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димоут</w:t>
            </w:r>
            <w:r>
              <w:rPr>
                <w:color w:val="000000"/>
                <w:sz w:val="26"/>
              </w:rPr>
              <w:softHyphen/>
              <w:t>ворення для к</w:t>
            </w:r>
            <w:r>
              <w:rPr>
                <w:color w:val="000000"/>
                <w:sz w:val="26"/>
              </w:rPr>
              <w:t>о</w:t>
            </w:r>
            <w:r>
              <w:rPr>
                <w:color w:val="000000"/>
                <w:sz w:val="26"/>
              </w:rPr>
              <w:t>жного зразка (</w:t>
            </w:r>
            <w:proofErr w:type="spellStart"/>
            <w:r>
              <w:rPr>
                <w:color w:val="000000"/>
                <w:sz w:val="26"/>
              </w:rPr>
              <w:t>D</w:t>
            </w:r>
            <w:r>
              <w:rPr>
                <w:color w:val="000000"/>
                <w:sz w:val="26"/>
                <w:vertAlign w:val="subscript"/>
              </w:rPr>
              <w:t>m</w:t>
            </w:r>
            <w:proofErr w:type="spellEnd"/>
            <w:r>
              <w:rPr>
                <w:color w:val="000000"/>
                <w:sz w:val="26"/>
              </w:rPr>
              <w:t>), м</w:t>
            </w:r>
            <w:r>
              <w:rPr>
                <w:color w:val="000000"/>
                <w:sz w:val="26"/>
                <w:vertAlign w:val="superscript"/>
              </w:rPr>
              <w:t>2</w:t>
            </w:r>
            <w:r>
              <w:rPr>
                <w:color w:val="000000"/>
                <w:sz w:val="26"/>
              </w:rPr>
              <w:t>/кг</w:t>
            </w:r>
          </w:p>
        </w:tc>
      </w:tr>
      <w:tr w:rsidR="00FF2EE1" w:rsidTr="00B91C4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F2EE1" w:rsidRDefault="00FF2EE1" w:rsidP="00B91C4E">
            <w:pPr>
              <w:jc w:val="center"/>
              <w:rPr>
                <w:b/>
                <w:color w:val="000000"/>
                <w:sz w:val="26"/>
              </w:rPr>
            </w:pPr>
          </w:p>
        </w:tc>
        <w:tc>
          <w:tcPr>
            <w:tcW w:w="1135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FF2EE1" w:rsidRDefault="00FF2EE1" w:rsidP="00B91C4E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FF2EE1" w:rsidRDefault="00FF2EE1" w:rsidP="00B91C4E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142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FF2EE1" w:rsidRDefault="00FF2EE1" w:rsidP="00B91C4E">
            <w:pPr>
              <w:jc w:val="center"/>
              <w:rPr>
                <w:color w:val="000000"/>
                <w:sz w:val="26"/>
              </w:rPr>
            </w:pPr>
          </w:p>
          <w:p w:rsidR="00FF2EE1" w:rsidRDefault="00FF2EE1" w:rsidP="00B91C4E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(Т</w:t>
            </w:r>
            <w:r>
              <w:rPr>
                <w:color w:val="000000"/>
                <w:sz w:val="26"/>
                <w:vertAlign w:val="subscript"/>
              </w:rPr>
              <w:t>0</w:t>
            </w:r>
            <w:r>
              <w:rPr>
                <w:color w:val="000000"/>
                <w:sz w:val="26"/>
              </w:rPr>
              <w:t>)</w:t>
            </w:r>
          </w:p>
          <w:p w:rsidR="00FF2EE1" w:rsidRDefault="00FF2EE1" w:rsidP="00B91C4E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початкове</w:t>
            </w:r>
          </w:p>
        </w:tc>
        <w:tc>
          <w:tcPr>
            <w:tcW w:w="1521" w:type="dxa"/>
            <w:tcBorders>
              <w:top w:val="single" w:sz="6" w:space="0" w:color="auto"/>
              <w:bottom w:val="single" w:sz="6" w:space="0" w:color="auto"/>
            </w:tcBorders>
          </w:tcPr>
          <w:p w:rsidR="00FF2EE1" w:rsidRDefault="00FF2EE1" w:rsidP="00B91C4E">
            <w:pPr>
              <w:jc w:val="center"/>
              <w:rPr>
                <w:color w:val="000000"/>
                <w:sz w:val="26"/>
              </w:rPr>
            </w:pPr>
          </w:p>
          <w:p w:rsidR="00FF2EE1" w:rsidRDefault="00FF2EE1" w:rsidP="00B91C4E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(</w:t>
            </w:r>
            <w:proofErr w:type="spellStart"/>
            <w:r>
              <w:rPr>
                <w:color w:val="000000"/>
                <w:sz w:val="26"/>
              </w:rPr>
              <w:t>Т</w:t>
            </w:r>
            <w:r>
              <w:rPr>
                <w:color w:val="000000"/>
                <w:sz w:val="26"/>
                <w:vertAlign w:val="subscript"/>
              </w:rPr>
              <w:t>min</w:t>
            </w:r>
            <w:proofErr w:type="spellEnd"/>
            <w:r>
              <w:rPr>
                <w:color w:val="000000"/>
                <w:sz w:val="26"/>
              </w:rPr>
              <w:t>)</w:t>
            </w:r>
          </w:p>
          <w:p w:rsidR="00FF2EE1" w:rsidRDefault="00FF2EE1" w:rsidP="00B91C4E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кінцеве</w:t>
            </w:r>
          </w:p>
        </w:tc>
        <w:tc>
          <w:tcPr>
            <w:tcW w:w="2251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E1" w:rsidRDefault="00FF2EE1" w:rsidP="00B91C4E">
            <w:pPr>
              <w:jc w:val="center"/>
              <w:rPr>
                <w:color w:val="000000"/>
                <w:sz w:val="26"/>
              </w:rPr>
            </w:pPr>
          </w:p>
        </w:tc>
      </w:tr>
      <w:tr w:rsidR="00FF2EE1" w:rsidTr="00B91C4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FF2EE1" w:rsidRDefault="00FF2EE1" w:rsidP="00B91C4E">
            <w:pPr>
              <w:jc w:val="center"/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Полуменеве</w:t>
            </w:r>
            <w:proofErr w:type="spellEnd"/>
            <w:r>
              <w:rPr>
                <w:color w:val="000000"/>
                <w:sz w:val="26"/>
              </w:rPr>
              <w:t xml:space="preserve"> г</w:t>
            </w:r>
            <w:r>
              <w:rPr>
                <w:color w:val="000000"/>
                <w:sz w:val="26"/>
              </w:rPr>
              <w:t>о</w:t>
            </w:r>
            <w:r>
              <w:rPr>
                <w:color w:val="000000"/>
                <w:sz w:val="26"/>
              </w:rPr>
              <w:t>ріння</w:t>
            </w:r>
          </w:p>
          <w:p w:rsidR="00FF2EE1" w:rsidRDefault="00FF2EE1" w:rsidP="00B91C4E">
            <w:pPr>
              <w:jc w:val="center"/>
              <w:rPr>
                <w:b/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(35 кВт/м</w:t>
            </w:r>
            <w:r>
              <w:rPr>
                <w:color w:val="000000"/>
                <w:sz w:val="26"/>
                <w:vertAlign w:val="superscript"/>
              </w:rPr>
              <w:t>2</w:t>
            </w:r>
            <w:r>
              <w:rPr>
                <w:color w:val="000000"/>
                <w:sz w:val="26"/>
              </w:rPr>
              <w:t>)</w:t>
            </w:r>
          </w:p>
        </w:tc>
        <w:tc>
          <w:tcPr>
            <w:tcW w:w="11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F2EE1" w:rsidRDefault="00FF2EE1" w:rsidP="00B91C4E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FF2EE1" w:rsidRDefault="00FF2EE1" w:rsidP="00B91C4E">
            <w:pPr>
              <w:jc w:val="center"/>
              <w:rPr>
                <w:rFonts w:ascii="Times New Roman CYR" w:eastAsia="Arial Unicode MS" w:hAnsi="Times New Roman CYR"/>
                <w:sz w:val="26"/>
              </w:rPr>
            </w:pPr>
            <w:r>
              <w:rPr>
                <w:rFonts w:ascii="Times New Roman CYR" w:hAnsi="Times New Roman CYR"/>
                <w:sz w:val="26"/>
              </w:rPr>
              <w:t>0,75</w:t>
            </w:r>
          </w:p>
        </w:tc>
        <w:tc>
          <w:tcPr>
            <w:tcW w:w="142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FF2EE1" w:rsidRDefault="00FF2EE1" w:rsidP="00B91C4E">
            <w:pPr>
              <w:jc w:val="center"/>
              <w:rPr>
                <w:rFonts w:ascii="Times New Roman CYR" w:eastAsia="Arial Unicode MS" w:hAnsi="Times New Roman CYR"/>
                <w:sz w:val="26"/>
              </w:rPr>
            </w:pPr>
            <w:r>
              <w:rPr>
                <w:rFonts w:ascii="Times New Roman CYR" w:hAnsi="Times New Roman CYR"/>
                <w:sz w:val="26"/>
              </w:rPr>
              <w:t>100</w:t>
            </w:r>
          </w:p>
        </w:tc>
        <w:tc>
          <w:tcPr>
            <w:tcW w:w="1521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FF2EE1" w:rsidRDefault="00FF2EE1" w:rsidP="00B91C4E">
            <w:pPr>
              <w:jc w:val="center"/>
              <w:rPr>
                <w:rFonts w:ascii="Times New Roman CYR" w:eastAsia="Arial Unicode MS" w:hAnsi="Times New Roman CYR"/>
                <w:sz w:val="26"/>
              </w:rPr>
            </w:pPr>
            <w:r>
              <w:rPr>
                <w:rFonts w:ascii="Times New Roman CYR" w:hAnsi="Times New Roman CYR"/>
                <w:sz w:val="26"/>
              </w:rPr>
              <w:t>51</w:t>
            </w:r>
          </w:p>
        </w:tc>
        <w:tc>
          <w:tcPr>
            <w:tcW w:w="22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F2EE1" w:rsidRDefault="00FF2EE1" w:rsidP="00B91C4E">
            <w:pPr>
              <w:jc w:val="center"/>
              <w:rPr>
                <w:rFonts w:ascii="Times New Roman CYR" w:eastAsia="Arial Unicode MS" w:hAnsi="Times New Roman CYR"/>
                <w:sz w:val="26"/>
              </w:rPr>
            </w:pPr>
            <w:r>
              <w:rPr>
                <w:rFonts w:ascii="Times New Roman CYR" w:hAnsi="Times New Roman CYR"/>
                <w:sz w:val="26"/>
              </w:rPr>
              <w:t>674,45</w:t>
            </w:r>
          </w:p>
        </w:tc>
      </w:tr>
      <w:tr w:rsidR="00FF2EE1" w:rsidTr="00B91C4E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1701" w:type="dxa"/>
            <w:vMerge/>
            <w:tcBorders>
              <w:left w:val="single" w:sz="6" w:space="0" w:color="auto"/>
            </w:tcBorders>
          </w:tcPr>
          <w:p w:rsidR="00FF2EE1" w:rsidRDefault="00FF2EE1" w:rsidP="00B91C4E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11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F2EE1" w:rsidRDefault="00FF2EE1" w:rsidP="00B91C4E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FF2EE1" w:rsidRDefault="00FF2EE1" w:rsidP="00B91C4E">
            <w:pPr>
              <w:jc w:val="center"/>
              <w:rPr>
                <w:rFonts w:ascii="Times New Roman CYR" w:eastAsia="Arial Unicode MS" w:hAnsi="Times New Roman CYR"/>
                <w:sz w:val="26"/>
              </w:rPr>
            </w:pPr>
            <w:r>
              <w:rPr>
                <w:rFonts w:ascii="Times New Roman CYR" w:hAnsi="Times New Roman CYR"/>
                <w:sz w:val="26"/>
              </w:rPr>
              <w:t>0,79</w:t>
            </w:r>
          </w:p>
        </w:tc>
        <w:tc>
          <w:tcPr>
            <w:tcW w:w="142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FF2EE1" w:rsidRDefault="00FF2EE1" w:rsidP="00B91C4E">
            <w:pPr>
              <w:jc w:val="center"/>
              <w:rPr>
                <w:rFonts w:ascii="Times New Roman CYR" w:eastAsia="Arial Unicode MS" w:hAnsi="Times New Roman CYR"/>
                <w:sz w:val="26"/>
              </w:rPr>
            </w:pPr>
            <w:r>
              <w:rPr>
                <w:rFonts w:ascii="Times New Roman CYR" w:hAnsi="Times New Roman CYR"/>
                <w:sz w:val="26"/>
              </w:rPr>
              <w:t>100</w:t>
            </w:r>
          </w:p>
        </w:tc>
        <w:tc>
          <w:tcPr>
            <w:tcW w:w="1521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FF2EE1" w:rsidRDefault="00FF2EE1" w:rsidP="00B91C4E">
            <w:pPr>
              <w:jc w:val="center"/>
              <w:rPr>
                <w:rFonts w:ascii="Times New Roman CYR" w:eastAsia="Arial Unicode MS" w:hAnsi="Times New Roman CYR"/>
                <w:sz w:val="26"/>
              </w:rPr>
            </w:pPr>
            <w:r>
              <w:rPr>
                <w:rFonts w:ascii="Times New Roman CYR" w:hAnsi="Times New Roman CYR"/>
                <w:sz w:val="26"/>
              </w:rPr>
              <w:t>80</w:t>
            </w:r>
          </w:p>
        </w:tc>
        <w:tc>
          <w:tcPr>
            <w:tcW w:w="22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F2EE1" w:rsidRDefault="00FF2EE1" w:rsidP="00B91C4E">
            <w:pPr>
              <w:jc w:val="center"/>
              <w:rPr>
                <w:rFonts w:ascii="Times New Roman CYR" w:eastAsia="Arial Unicode MS" w:hAnsi="Times New Roman CYR"/>
                <w:sz w:val="26"/>
              </w:rPr>
            </w:pPr>
            <w:r>
              <w:rPr>
                <w:rFonts w:ascii="Times New Roman CYR" w:hAnsi="Times New Roman CYR"/>
                <w:sz w:val="26"/>
              </w:rPr>
              <w:t>224,20</w:t>
            </w:r>
          </w:p>
        </w:tc>
      </w:tr>
      <w:tr w:rsidR="00FF2EE1" w:rsidTr="00B91C4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01" w:type="dxa"/>
            <w:vMerge/>
            <w:tcBorders>
              <w:left w:val="single" w:sz="6" w:space="0" w:color="auto"/>
            </w:tcBorders>
          </w:tcPr>
          <w:p w:rsidR="00FF2EE1" w:rsidRDefault="00FF2EE1" w:rsidP="00B91C4E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11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F2EE1" w:rsidRDefault="00FF2EE1" w:rsidP="00B91C4E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FF2EE1" w:rsidRDefault="00FF2EE1" w:rsidP="00B91C4E">
            <w:pPr>
              <w:jc w:val="center"/>
              <w:rPr>
                <w:rFonts w:ascii="Times New Roman CYR" w:eastAsia="Arial Unicode MS" w:hAnsi="Times New Roman CYR"/>
                <w:sz w:val="26"/>
              </w:rPr>
            </w:pPr>
            <w:r>
              <w:rPr>
                <w:rFonts w:ascii="Times New Roman CYR" w:hAnsi="Times New Roman CYR"/>
                <w:sz w:val="26"/>
              </w:rPr>
              <w:t>0,83</w:t>
            </w:r>
          </w:p>
        </w:tc>
        <w:tc>
          <w:tcPr>
            <w:tcW w:w="142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FF2EE1" w:rsidRDefault="00FF2EE1" w:rsidP="00B91C4E">
            <w:pPr>
              <w:jc w:val="center"/>
              <w:rPr>
                <w:rFonts w:ascii="Times New Roman CYR" w:eastAsia="Arial Unicode MS" w:hAnsi="Times New Roman CYR"/>
                <w:sz w:val="26"/>
              </w:rPr>
            </w:pPr>
            <w:r>
              <w:rPr>
                <w:rFonts w:ascii="Times New Roman CYR" w:hAnsi="Times New Roman CYR"/>
                <w:sz w:val="26"/>
              </w:rPr>
              <w:t>100</w:t>
            </w:r>
          </w:p>
        </w:tc>
        <w:tc>
          <w:tcPr>
            <w:tcW w:w="1521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FF2EE1" w:rsidRDefault="00FF2EE1" w:rsidP="00B91C4E">
            <w:pPr>
              <w:jc w:val="center"/>
              <w:rPr>
                <w:rFonts w:ascii="Times New Roman CYR" w:eastAsia="Arial Unicode MS" w:hAnsi="Times New Roman CYR"/>
                <w:sz w:val="26"/>
              </w:rPr>
            </w:pPr>
            <w:r>
              <w:rPr>
                <w:rFonts w:ascii="Times New Roman CYR" w:hAnsi="Times New Roman CYR"/>
                <w:sz w:val="26"/>
              </w:rPr>
              <w:t>87</w:t>
            </w:r>
          </w:p>
        </w:tc>
        <w:tc>
          <w:tcPr>
            <w:tcW w:w="22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F2EE1" w:rsidRDefault="00FF2EE1" w:rsidP="00B91C4E">
            <w:pPr>
              <w:jc w:val="center"/>
              <w:rPr>
                <w:rFonts w:ascii="Times New Roman CYR" w:eastAsia="Arial Unicode MS" w:hAnsi="Times New Roman CYR"/>
                <w:sz w:val="26"/>
              </w:rPr>
            </w:pPr>
            <w:r>
              <w:rPr>
                <w:rFonts w:ascii="Times New Roman CYR" w:hAnsi="Times New Roman CYR"/>
                <w:sz w:val="26"/>
              </w:rPr>
              <w:t>140,26</w:t>
            </w:r>
          </w:p>
        </w:tc>
      </w:tr>
      <w:tr w:rsidR="00FF2EE1" w:rsidTr="00B91C4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01" w:type="dxa"/>
            <w:vMerge/>
            <w:tcBorders>
              <w:left w:val="single" w:sz="6" w:space="0" w:color="auto"/>
            </w:tcBorders>
          </w:tcPr>
          <w:p w:rsidR="00FF2EE1" w:rsidRDefault="00FF2EE1" w:rsidP="00B91C4E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11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F2EE1" w:rsidRDefault="00FF2EE1" w:rsidP="00B91C4E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FF2EE1" w:rsidRDefault="00FF2EE1" w:rsidP="00B91C4E">
            <w:pPr>
              <w:jc w:val="center"/>
              <w:rPr>
                <w:rFonts w:ascii="Times New Roman CYR" w:eastAsia="Arial Unicode MS" w:hAnsi="Times New Roman CYR"/>
                <w:sz w:val="26"/>
              </w:rPr>
            </w:pPr>
            <w:r>
              <w:rPr>
                <w:rFonts w:ascii="Times New Roman CYR" w:hAnsi="Times New Roman CYR"/>
                <w:sz w:val="26"/>
              </w:rPr>
              <w:t>0,84</w:t>
            </w:r>
          </w:p>
        </w:tc>
        <w:tc>
          <w:tcPr>
            <w:tcW w:w="142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FF2EE1" w:rsidRDefault="00FF2EE1" w:rsidP="00B91C4E">
            <w:pPr>
              <w:jc w:val="center"/>
              <w:rPr>
                <w:rFonts w:ascii="Times New Roman CYR" w:eastAsia="Arial Unicode MS" w:hAnsi="Times New Roman CYR"/>
                <w:sz w:val="26"/>
              </w:rPr>
            </w:pPr>
            <w:r>
              <w:rPr>
                <w:rFonts w:ascii="Times New Roman CYR" w:hAnsi="Times New Roman CYR"/>
                <w:sz w:val="26"/>
              </w:rPr>
              <w:t>100</w:t>
            </w:r>
          </w:p>
        </w:tc>
        <w:tc>
          <w:tcPr>
            <w:tcW w:w="1521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FF2EE1" w:rsidRDefault="00FF2EE1" w:rsidP="00B91C4E">
            <w:pPr>
              <w:jc w:val="center"/>
              <w:rPr>
                <w:rFonts w:ascii="Times New Roman CYR" w:eastAsia="Arial Unicode MS" w:hAnsi="Times New Roman CYR"/>
                <w:sz w:val="26"/>
              </w:rPr>
            </w:pPr>
            <w:r>
              <w:rPr>
                <w:rFonts w:ascii="Times New Roman CYR" w:hAnsi="Times New Roman CYR"/>
                <w:sz w:val="26"/>
              </w:rPr>
              <w:t>86</w:t>
            </w:r>
          </w:p>
        </w:tc>
        <w:tc>
          <w:tcPr>
            <w:tcW w:w="22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F2EE1" w:rsidRDefault="00FF2EE1" w:rsidP="00B91C4E">
            <w:pPr>
              <w:jc w:val="center"/>
              <w:rPr>
                <w:rFonts w:ascii="Times New Roman CYR" w:eastAsia="Arial Unicode MS" w:hAnsi="Times New Roman CYR"/>
                <w:sz w:val="26"/>
              </w:rPr>
            </w:pPr>
            <w:r>
              <w:rPr>
                <w:rFonts w:ascii="Times New Roman CYR" w:hAnsi="Times New Roman CYR"/>
                <w:sz w:val="26"/>
              </w:rPr>
              <w:t>151,81</w:t>
            </w:r>
          </w:p>
        </w:tc>
      </w:tr>
      <w:tr w:rsidR="00FF2EE1" w:rsidTr="00B91C4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FF2EE1" w:rsidRDefault="00FF2EE1" w:rsidP="00B91C4E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Тління</w:t>
            </w:r>
          </w:p>
          <w:p w:rsidR="00FF2EE1" w:rsidRDefault="00FF2EE1" w:rsidP="00B91C4E">
            <w:pPr>
              <w:jc w:val="center"/>
              <w:rPr>
                <w:b/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(35 кВт/м</w:t>
            </w:r>
            <w:r>
              <w:rPr>
                <w:color w:val="000000"/>
                <w:sz w:val="26"/>
                <w:vertAlign w:val="superscript"/>
              </w:rPr>
              <w:t>2</w:t>
            </w:r>
            <w:r>
              <w:rPr>
                <w:color w:val="000000"/>
                <w:sz w:val="26"/>
              </w:rPr>
              <w:t>)</w:t>
            </w:r>
          </w:p>
        </w:tc>
        <w:tc>
          <w:tcPr>
            <w:tcW w:w="11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F2EE1" w:rsidRDefault="00FF2EE1" w:rsidP="00B91C4E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FF2EE1" w:rsidRDefault="00FF2EE1" w:rsidP="00B91C4E">
            <w:pPr>
              <w:jc w:val="center"/>
              <w:rPr>
                <w:rFonts w:ascii="Times New Roman CYR" w:eastAsia="Arial Unicode MS" w:hAnsi="Times New Roman CYR"/>
                <w:sz w:val="26"/>
              </w:rPr>
            </w:pPr>
            <w:r>
              <w:rPr>
                <w:rFonts w:ascii="Times New Roman CYR" w:hAnsi="Times New Roman CYR"/>
                <w:sz w:val="26"/>
              </w:rPr>
              <w:t>0,76</w:t>
            </w:r>
          </w:p>
        </w:tc>
        <w:tc>
          <w:tcPr>
            <w:tcW w:w="141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FF2EE1" w:rsidRDefault="00FF2EE1" w:rsidP="00B91C4E">
            <w:pPr>
              <w:jc w:val="center"/>
              <w:rPr>
                <w:rFonts w:ascii="Times New Roman CYR" w:eastAsia="Arial Unicode MS" w:hAnsi="Times New Roman CYR"/>
                <w:sz w:val="26"/>
              </w:rPr>
            </w:pPr>
            <w:r>
              <w:rPr>
                <w:rFonts w:ascii="Times New Roman CYR" w:hAnsi="Times New Roman CYR"/>
                <w:sz w:val="26"/>
              </w:rPr>
              <w:t>100</w:t>
            </w:r>
          </w:p>
        </w:tc>
        <w:tc>
          <w:tcPr>
            <w:tcW w:w="152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FF2EE1" w:rsidRDefault="00FF2EE1" w:rsidP="00B91C4E">
            <w:pPr>
              <w:jc w:val="center"/>
              <w:rPr>
                <w:rFonts w:ascii="Times New Roman CYR" w:eastAsia="Arial Unicode MS" w:hAnsi="Times New Roman CYR"/>
                <w:sz w:val="26"/>
              </w:rPr>
            </w:pPr>
            <w:r>
              <w:rPr>
                <w:rFonts w:ascii="Times New Roman CYR" w:hAnsi="Times New Roman CYR"/>
                <w:sz w:val="26"/>
              </w:rPr>
              <w:t>47</w:t>
            </w:r>
          </w:p>
        </w:tc>
        <w:tc>
          <w:tcPr>
            <w:tcW w:w="22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F2EE1" w:rsidRDefault="00FF2EE1" w:rsidP="00B91C4E">
            <w:pPr>
              <w:jc w:val="center"/>
              <w:rPr>
                <w:rFonts w:ascii="Times New Roman CYR" w:eastAsia="Arial Unicode MS" w:hAnsi="Times New Roman CYR"/>
                <w:sz w:val="26"/>
              </w:rPr>
            </w:pPr>
            <w:r>
              <w:rPr>
                <w:rFonts w:ascii="Times New Roman CYR" w:hAnsi="Times New Roman CYR"/>
                <w:sz w:val="26"/>
              </w:rPr>
              <w:t>756,11</w:t>
            </w:r>
          </w:p>
        </w:tc>
      </w:tr>
      <w:tr w:rsidR="00FF2EE1" w:rsidTr="00B91C4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01" w:type="dxa"/>
            <w:vMerge/>
            <w:tcBorders>
              <w:left w:val="single" w:sz="6" w:space="0" w:color="auto"/>
            </w:tcBorders>
          </w:tcPr>
          <w:p w:rsidR="00FF2EE1" w:rsidRDefault="00FF2EE1" w:rsidP="00B91C4E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11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F2EE1" w:rsidRDefault="00FF2EE1" w:rsidP="00B91C4E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FF2EE1" w:rsidRDefault="00FF2EE1" w:rsidP="00B91C4E">
            <w:pPr>
              <w:jc w:val="center"/>
              <w:rPr>
                <w:rFonts w:ascii="Times New Roman CYR" w:eastAsia="Arial Unicode MS" w:hAnsi="Times New Roman CYR"/>
                <w:sz w:val="26"/>
              </w:rPr>
            </w:pPr>
            <w:r>
              <w:rPr>
                <w:rFonts w:ascii="Times New Roman CYR" w:hAnsi="Times New Roman CYR"/>
                <w:sz w:val="26"/>
              </w:rPr>
              <w:t>0,80</w:t>
            </w:r>
          </w:p>
        </w:tc>
        <w:tc>
          <w:tcPr>
            <w:tcW w:w="141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FF2EE1" w:rsidRDefault="00FF2EE1" w:rsidP="00B91C4E">
            <w:pPr>
              <w:jc w:val="center"/>
              <w:rPr>
                <w:rFonts w:ascii="Times New Roman CYR" w:eastAsia="Arial Unicode MS" w:hAnsi="Times New Roman CYR"/>
                <w:sz w:val="26"/>
              </w:rPr>
            </w:pPr>
            <w:r>
              <w:rPr>
                <w:rFonts w:ascii="Times New Roman CYR" w:hAnsi="Times New Roman CYR"/>
                <w:sz w:val="26"/>
              </w:rPr>
              <w:t>100</w:t>
            </w:r>
          </w:p>
        </w:tc>
        <w:tc>
          <w:tcPr>
            <w:tcW w:w="152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FF2EE1" w:rsidRDefault="00FF2EE1" w:rsidP="00B91C4E">
            <w:pPr>
              <w:jc w:val="center"/>
              <w:rPr>
                <w:rFonts w:ascii="Times New Roman CYR" w:eastAsia="Arial Unicode MS" w:hAnsi="Times New Roman CYR"/>
                <w:sz w:val="26"/>
              </w:rPr>
            </w:pPr>
            <w:r>
              <w:rPr>
                <w:rFonts w:ascii="Times New Roman CYR" w:hAnsi="Times New Roman CYR"/>
                <w:sz w:val="26"/>
              </w:rPr>
              <w:t>76</w:t>
            </w:r>
          </w:p>
        </w:tc>
        <w:tc>
          <w:tcPr>
            <w:tcW w:w="22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F2EE1" w:rsidRDefault="00FF2EE1" w:rsidP="00B91C4E">
            <w:pPr>
              <w:jc w:val="center"/>
              <w:rPr>
                <w:rFonts w:ascii="Times New Roman CYR" w:eastAsia="Arial Unicode MS" w:hAnsi="Times New Roman CYR"/>
                <w:sz w:val="26"/>
              </w:rPr>
            </w:pPr>
            <w:r>
              <w:rPr>
                <w:rFonts w:ascii="Times New Roman CYR" w:hAnsi="Times New Roman CYR"/>
                <w:sz w:val="26"/>
              </w:rPr>
              <w:t>275,47</w:t>
            </w:r>
          </w:p>
        </w:tc>
      </w:tr>
      <w:tr w:rsidR="00FF2EE1" w:rsidTr="00B91C4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01" w:type="dxa"/>
            <w:vMerge/>
            <w:tcBorders>
              <w:left w:val="single" w:sz="6" w:space="0" w:color="auto"/>
            </w:tcBorders>
          </w:tcPr>
          <w:p w:rsidR="00FF2EE1" w:rsidRDefault="00FF2EE1" w:rsidP="00B91C4E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11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F2EE1" w:rsidRDefault="00FF2EE1" w:rsidP="00B91C4E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FF2EE1" w:rsidRDefault="00FF2EE1" w:rsidP="00B91C4E">
            <w:pPr>
              <w:jc w:val="center"/>
              <w:rPr>
                <w:rFonts w:ascii="Times New Roman CYR" w:eastAsia="Arial Unicode MS" w:hAnsi="Times New Roman CYR"/>
                <w:sz w:val="26"/>
              </w:rPr>
            </w:pPr>
            <w:r>
              <w:rPr>
                <w:rFonts w:ascii="Times New Roman CYR" w:hAnsi="Times New Roman CYR"/>
                <w:sz w:val="26"/>
              </w:rPr>
              <w:t>0,85</w:t>
            </w:r>
          </w:p>
        </w:tc>
        <w:tc>
          <w:tcPr>
            <w:tcW w:w="141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FF2EE1" w:rsidRDefault="00FF2EE1" w:rsidP="00B91C4E">
            <w:pPr>
              <w:jc w:val="center"/>
              <w:rPr>
                <w:rFonts w:ascii="Times New Roman CYR" w:eastAsia="Arial Unicode MS" w:hAnsi="Times New Roman CYR"/>
                <w:sz w:val="26"/>
              </w:rPr>
            </w:pPr>
            <w:r>
              <w:rPr>
                <w:rFonts w:ascii="Times New Roman CYR" w:hAnsi="Times New Roman CYR"/>
                <w:sz w:val="26"/>
              </w:rPr>
              <w:t>100</w:t>
            </w:r>
          </w:p>
        </w:tc>
        <w:tc>
          <w:tcPr>
            <w:tcW w:w="152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FF2EE1" w:rsidRDefault="00FF2EE1" w:rsidP="00B91C4E">
            <w:pPr>
              <w:jc w:val="center"/>
              <w:rPr>
                <w:rFonts w:ascii="Times New Roman CYR" w:eastAsia="Arial Unicode MS" w:hAnsi="Times New Roman CYR"/>
                <w:sz w:val="26"/>
              </w:rPr>
            </w:pPr>
            <w:r>
              <w:rPr>
                <w:rFonts w:ascii="Times New Roman CYR" w:hAnsi="Times New Roman CYR"/>
                <w:sz w:val="26"/>
              </w:rPr>
              <w:t>74</w:t>
            </w:r>
          </w:p>
        </w:tc>
        <w:tc>
          <w:tcPr>
            <w:tcW w:w="22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F2EE1" w:rsidRDefault="00FF2EE1" w:rsidP="00B91C4E">
            <w:pPr>
              <w:jc w:val="center"/>
              <w:rPr>
                <w:rFonts w:ascii="Times New Roman CYR" w:eastAsia="Arial Unicode MS" w:hAnsi="Times New Roman CYR"/>
                <w:sz w:val="26"/>
              </w:rPr>
            </w:pPr>
            <w:r>
              <w:rPr>
                <w:rFonts w:ascii="Times New Roman CYR" w:hAnsi="Times New Roman CYR"/>
                <w:sz w:val="26"/>
              </w:rPr>
              <w:t>302,08</w:t>
            </w:r>
          </w:p>
        </w:tc>
      </w:tr>
      <w:tr w:rsidR="00FF2EE1" w:rsidTr="00B91C4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01" w:type="dxa"/>
            <w:vMerge/>
            <w:tcBorders>
              <w:left w:val="single" w:sz="6" w:space="0" w:color="auto"/>
            </w:tcBorders>
          </w:tcPr>
          <w:p w:rsidR="00FF2EE1" w:rsidRDefault="00FF2EE1" w:rsidP="00B91C4E">
            <w:pPr>
              <w:jc w:val="center"/>
              <w:rPr>
                <w:color w:val="000000"/>
                <w:sz w:val="26"/>
              </w:rPr>
            </w:pPr>
          </w:p>
        </w:tc>
        <w:tc>
          <w:tcPr>
            <w:tcW w:w="11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F2EE1" w:rsidRDefault="00FF2EE1" w:rsidP="00B91C4E">
            <w:pPr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FF2EE1" w:rsidRDefault="00FF2EE1" w:rsidP="00B91C4E">
            <w:pPr>
              <w:jc w:val="center"/>
              <w:rPr>
                <w:rFonts w:ascii="Times New Roman CYR" w:eastAsia="Arial Unicode MS" w:hAnsi="Times New Roman CYR"/>
                <w:sz w:val="26"/>
              </w:rPr>
            </w:pPr>
            <w:r>
              <w:rPr>
                <w:rFonts w:ascii="Times New Roman CYR" w:hAnsi="Times New Roman CYR"/>
                <w:sz w:val="26"/>
              </w:rPr>
              <w:t>0,86</w:t>
            </w:r>
          </w:p>
        </w:tc>
        <w:tc>
          <w:tcPr>
            <w:tcW w:w="141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FF2EE1" w:rsidRDefault="00FF2EE1" w:rsidP="00B91C4E">
            <w:pPr>
              <w:jc w:val="center"/>
              <w:rPr>
                <w:rFonts w:ascii="Times New Roman CYR" w:eastAsia="Arial Unicode MS" w:hAnsi="Times New Roman CYR"/>
                <w:sz w:val="26"/>
              </w:rPr>
            </w:pPr>
            <w:r>
              <w:rPr>
                <w:rFonts w:ascii="Times New Roman CYR" w:hAnsi="Times New Roman CYR"/>
                <w:sz w:val="26"/>
              </w:rPr>
              <w:t>100</w:t>
            </w:r>
          </w:p>
        </w:tc>
        <w:tc>
          <w:tcPr>
            <w:tcW w:w="152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FF2EE1" w:rsidRDefault="00FF2EE1" w:rsidP="00B91C4E">
            <w:pPr>
              <w:jc w:val="center"/>
              <w:rPr>
                <w:rFonts w:ascii="Times New Roman CYR" w:eastAsia="Arial Unicode MS" w:hAnsi="Times New Roman CYR"/>
                <w:sz w:val="26"/>
              </w:rPr>
            </w:pPr>
            <w:r>
              <w:rPr>
                <w:rFonts w:ascii="Times New Roman CYR" w:hAnsi="Times New Roman CYR"/>
                <w:sz w:val="26"/>
              </w:rPr>
              <w:t>75</w:t>
            </w:r>
          </w:p>
        </w:tc>
        <w:tc>
          <w:tcPr>
            <w:tcW w:w="22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F2EE1" w:rsidRDefault="00FF2EE1" w:rsidP="00B91C4E">
            <w:pPr>
              <w:jc w:val="center"/>
              <w:rPr>
                <w:rFonts w:ascii="Times New Roman CYR" w:eastAsia="Arial Unicode MS" w:hAnsi="Times New Roman CYR"/>
                <w:sz w:val="26"/>
              </w:rPr>
            </w:pPr>
            <w:r>
              <w:rPr>
                <w:rFonts w:ascii="Times New Roman CYR" w:hAnsi="Times New Roman CYR"/>
                <w:sz w:val="26"/>
              </w:rPr>
              <w:t>288,65</w:t>
            </w:r>
          </w:p>
        </w:tc>
      </w:tr>
    </w:tbl>
    <w:p w:rsidR="00FF2EE1" w:rsidRDefault="00FF2EE1" w:rsidP="00FF2EE1">
      <w:pPr>
        <w:pStyle w:val="af7"/>
        <w:tabs>
          <w:tab w:val="clear" w:pos="4153"/>
          <w:tab w:val="clear" w:pos="8306"/>
        </w:tabs>
        <w:spacing w:line="240" w:lineRule="auto"/>
        <w:rPr>
          <w:b/>
          <w:lang w:val="uk-UA"/>
        </w:rPr>
      </w:pPr>
    </w:p>
    <w:p w:rsidR="00FF2EE1" w:rsidRPr="002235AF" w:rsidRDefault="00FF2EE1" w:rsidP="00FF2EE1">
      <w:pPr>
        <w:pStyle w:val="3"/>
        <w:spacing w:before="0" w:after="0"/>
        <w:ind w:firstLine="567"/>
        <w:rPr>
          <w:rFonts w:ascii="Times New Roman" w:hAnsi="Times New Roman"/>
          <w:b w:val="0"/>
          <w:sz w:val="28"/>
          <w:szCs w:val="28"/>
        </w:rPr>
      </w:pPr>
      <w:proofErr w:type="spellStart"/>
      <w:r w:rsidRPr="002235AF">
        <w:rPr>
          <w:rFonts w:ascii="Times New Roman" w:hAnsi="Times New Roman"/>
          <w:b w:val="0"/>
          <w:sz w:val="28"/>
          <w:szCs w:val="28"/>
        </w:rPr>
        <w:lastRenderedPageBreak/>
        <w:t>Середнє</w:t>
      </w:r>
      <w:proofErr w:type="spellEnd"/>
      <w:r w:rsidRPr="002235AF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2235AF">
        <w:rPr>
          <w:rFonts w:ascii="Times New Roman" w:hAnsi="Times New Roman"/>
          <w:b w:val="0"/>
          <w:sz w:val="28"/>
          <w:szCs w:val="28"/>
        </w:rPr>
        <w:t>значення</w:t>
      </w:r>
      <w:proofErr w:type="spellEnd"/>
      <w:r w:rsidRPr="002235AF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2235AF">
        <w:rPr>
          <w:rFonts w:ascii="Times New Roman" w:hAnsi="Times New Roman"/>
          <w:b w:val="0"/>
          <w:sz w:val="28"/>
          <w:szCs w:val="28"/>
        </w:rPr>
        <w:t>коефіцієнта</w:t>
      </w:r>
      <w:proofErr w:type="spellEnd"/>
      <w:r w:rsidRPr="002235AF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2235AF">
        <w:rPr>
          <w:rFonts w:ascii="Times New Roman" w:hAnsi="Times New Roman"/>
          <w:b w:val="0"/>
          <w:sz w:val="28"/>
          <w:szCs w:val="28"/>
        </w:rPr>
        <w:t>димоутворення</w:t>
      </w:r>
      <w:proofErr w:type="spellEnd"/>
      <w:r w:rsidRPr="002235AF">
        <w:rPr>
          <w:rFonts w:ascii="Times New Roman" w:hAnsi="Times New Roman"/>
          <w:b w:val="0"/>
          <w:sz w:val="28"/>
          <w:szCs w:val="28"/>
        </w:rPr>
        <w:t xml:space="preserve"> для </w:t>
      </w:r>
      <w:proofErr w:type="spellStart"/>
      <w:r w:rsidRPr="002235AF">
        <w:rPr>
          <w:rFonts w:ascii="Times New Roman" w:hAnsi="Times New Roman"/>
          <w:b w:val="0"/>
          <w:sz w:val="28"/>
          <w:szCs w:val="28"/>
        </w:rPr>
        <w:t>деревини</w:t>
      </w:r>
      <w:proofErr w:type="spellEnd"/>
      <w:r w:rsidRPr="002235AF">
        <w:rPr>
          <w:rFonts w:ascii="Times New Roman" w:hAnsi="Times New Roman"/>
          <w:b w:val="0"/>
          <w:sz w:val="28"/>
          <w:szCs w:val="28"/>
        </w:rPr>
        <w:t xml:space="preserve"> в </w:t>
      </w:r>
      <w:proofErr w:type="spellStart"/>
      <w:r w:rsidRPr="002235AF">
        <w:rPr>
          <w:rFonts w:ascii="Times New Roman" w:hAnsi="Times New Roman"/>
          <w:b w:val="0"/>
          <w:sz w:val="28"/>
          <w:szCs w:val="28"/>
        </w:rPr>
        <w:t>режимі</w:t>
      </w:r>
      <w:proofErr w:type="spellEnd"/>
      <w:r w:rsidRPr="002235AF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2235AF">
        <w:rPr>
          <w:rFonts w:ascii="Times New Roman" w:hAnsi="Times New Roman"/>
          <w:b w:val="0"/>
          <w:sz w:val="28"/>
          <w:szCs w:val="28"/>
        </w:rPr>
        <w:t>тління</w:t>
      </w:r>
      <w:proofErr w:type="spellEnd"/>
      <w:r w:rsidRPr="002235AF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2235AF">
        <w:rPr>
          <w:rFonts w:ascii="Times New Roman" w:hAnsi="Times New Roman"/>
          <w:b w:val="0"/>
          <w:sz w:val="28"/>
          <w:szCs w:val="28"/>
        </w:rPr>
        <w:t>складає</w:t>
      </w:r>
      <w:proofErr w:type="spellEnd"/>
      <w:r w:rsidRPr="002235AF">
        <w:rPr>
          <w:rFonts w:ascii="Times New Roman" w:hAnsi="Times New Roman"/>
          <w:b w:val="0"/>
          <w:sz w:val="28"/>
          <w:szCs w:val="28"/>
        </w:rPr>
        <w:t xml:space="preserve"> 756</w:t>
      </w:r>
      <w:r w:rsidRPr="002235AF">
        <w:rPr>
          <w:rFonts w:ascii="Times New Roman" w:hAnsi="Times New Roman"/>
          <w:b w:val="0"/>
          <w:sz w:val="28"/>
          <w:szCs w:val="28"/>
          <w:lang w:eastAsia="uk-UA"/>
        </w:rPr>
        <w:t xml:space="preserve">,11 </w:t>
      </w:r>
      <w:r w:rsidRPr="002235AF">
        <w:rPr>
          <w:rFonts w:ascii="Times New Roman" w:hAnsi="Times New Roman"/>
          <w:b w:val="0"/>
          <w:sz w:val="28"/>
          <w:szCs w:val="28"/>
        </w:rPr>
        <w:t>м</w:t>
      </w:r>
      <w:r w:rsidRPr="002235AF">
        <w:rPr>
          <w:rFonts w:ascii="Times New Roman" w:hAnsi="Times New Roman"/>
          <w:b w:val="0"/>
          <w:sz w:val="28"/>
          <w:szCs w:val="28"/>
          <w:vertAlign w:val="superscript"/>
        </w:rPr>
        <w:t>2</w:t>
      </w:r>
      <w:r w:rsidRPr="002235AF">
        <w:rPr>
          <w:rFonts w:ascii="Times New Roman" w:hAnsi="Times New Roman"/>
          <w:b w:val="0"/>
          <w:sz w:val="28"/>
          <w:szCs w:val="28"/>
        </w:rPr>
        <w:t xml:space="preserve">/кг та </w:t>
      </w:r>
      <w:proofErr w:type="spellStart"/>
      <w:r w:rsidRPr="002235AF">
        <w:rPr>
          <w:rFonts w:ascii="Times New Roman" w:hAnsi="Times New Roman"/>
          <w:b w:val="0"/>
          <w:sz w:val="28"/>
          <w:szCs w:val="28"/>
        </w:rPr>
        <w:t>відносить</w:t>
      </w:r>
      <w:proofErr w:type="spellEnd"/>
      <w:r w:rsidRPr="002235AF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2235AF">
        <w:rPr>
          <w:rFonts w:ascii="Times New Roman" w:hAnsi="Times New Roman"/>
          <w:b w:val="0"/>
          <w:sz w:val="28"/>
          <w:szCs w:val="28"/>
        </w:rPr>
        <w:t>таку</w:t>
      </w:r>
      <w:proofErr w:type="spellEnd"/>
      <w:r w:rsidRPr="002235AF">
        <w:rPr>
          <w:rFonts w:ascii="Times New Roman" w:hAnsi="Times New Roman"/>
          <w:b w:val="0"/>
          <w:sz w:val="28"/>
          <w:szCs w:val="28"/>
        </w:rPr>
        <w:t xml:space="preserve"> деревину до </w:t>
      </w:r>
      <w:proofErr w:type="spellStart"/>
      <w:r w:rsidRPr="002235AF">
        <w:rPr>
          <w:rFonts w:ascii="Times New Roman" w:hAnsi="Times New Roman"/>
          <w:b w:val="0"/>
          <w:sz w:val="28"/>
          <w:szCs w:val="28"/>
        </w:rPr>
        <w:t>матеріалів</w:t>
      </w:r>
      <w:proofErr w:type="spellEnd"/>
      <w:r w:rsidRPr="002235AF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2235AF">
        <w:rPr>
          <w:rFonts w:ascii="Times New Roman" w:hAnsi="Times New Roman"/>
          <w:b w:val="0"/>
          <w:sz w:val="28"/>
          <w:szCs w:val="28"/>
        </w:rPr>
        <w:t>з</w:t>
      </w:r>
      <w:proofErr w:type="spellEnd"/>
      <w:r w:rsidRPr="002235AF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2235AF">
        <w:rPr>
          <w:rFonts w:ascii="Times New Roman" w:hAnsi="Times New Roman"/>
          <w:b w:val="0"/>
          <w:sz w:val="28"/>
          <w:szCs w:val="28"/>
        </w:rPr>
        <w:t>високою</w:t>
      </w:r>
      <w:proofErr w:type="spellEnd"/>
      <w:r w:rsidRPr="002235AF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2235AF">
        <w:rPr>
          <w:rFonts w:ascii="Times New Roman" w:hAnsi="Times New Roman"/>
          <w:b w:val="0"/>
          <w:sz w:val="28"/>
          <w:szCs w:val="28"/>
        </w:rPr>
        <w:t>димоутворювальною</w:t>
      </w:r>
      <w:proofErr w:type="spellEnd"/>
      <w:r w:rsidRPr="002235AF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2235AF">
        <w:rPr>
          <w:rFonts w:ascii="Times New Roman" w:hAnsi="Times New Roman"/>
          <w:b w:val="0"/>
          <w:sz w:val="28"/>
          <w:szCs w:val="28"/>
        </w:rPr>
        <w:t>здатністю</w:t>
      </w:r>
      <w:proofErr w:type="spellEnd"/>
      <w:r w:rsidRPr="002235AF">
        <w:rPr>
          <w:rFonts w:ascii="Times New Roman" w:hAnsi="Times New Roman"/>
          <w:b w:val="0"/>
          <w:sz w:val="28"/>
          <w:szCs w:val="28"/>
        </w:rPr>
        <w:t xml:space="preserve">. </w:t>
      </w:r>
      <w:proofErr w:type="spellStart"/>
      <w:r w:rsidRPr="002235AF">
        <w:rPr>
          <w:rFonts w:ascii="Times New Roman" w:hAnsi="Times New Roman"/>
          <w:b w:val="0"/>
          <w:sz w:val="28"/>
          <w:szCs w:val="28"/>
        </w:rPr>
        <w:t>Вогнезахистне</w:t>
      </w:r>
      <w:proofErr w:type="spellEnd"/>
      <w:r w:rsidRPr="002235AF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2235AF">
        <w:rPr>
          <w:rFonts w:ascii="Times New Roman" w:hAnsi="Times New Roman"/>
          <w:b w:val="0"/>
          <w:sz w:val="28"/>
          <w:szCs w:val="28"/>
        </w:rPr>
        <w:t>оброблення</w:t>
      </w:r>
      <w:proofErr w:type="spellEnd"/>
      <w:r w:rsidRPr="002235AF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2235AF">
        <w:rPr>
          <w:rFonts w:ascii="Times New Roman" w:hAnsi="Times New Roman"/>
          <w:b w:val="0"/>
          <w:sz w:val="28"/>
          <w:szCs w:val="28"/>
        </w:rPr>
        <w:t>знижує</w:t>
      </w:r>
      <w:proofErr w:type="spellEnd"/>
      <w:r w:rsidRPr="002235AF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2235AF">
        <w:rPr>
          <w:rFonts w:ascii="Times New Roman" w:hAnsi="Times New Roman"/>
          <w:b w:val="0"/>
          <w:sz w:val="28"/>
          <w:szCs w:val="28"/>
        </w:rPr>
        <w:t>димоутворення</w:t>
      </w:r>
      <w:proofErr w:type="spellEnd"/>
      <w:r w:rsidRPr="002235AF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2235AF">
        <w:rPr>
          <w:rFonts w:ascii="Times New Roman" w:hAnsi="Times New Roman"/>
          <w:b w:val="0"/>
          <w:sz w:val="28"/>
          <w:szCs w:val="28"/>
        </w:rPr>
        <w:t>деревини</w:t>
      </w:r>
      <w:proofErr w:type="spellEnd"/>
      <w:r w:rsidRPr="002235AF">
        <w:rPr>
          <w:rFonts w:ascii="Times New Roman" w:hAnsi="Times New Roman"/>
          <w:b w:val="0"/>
          <w:sz w:val="28"/>
          <w:szCs w:val="28"/>
        </w:rPr>
        <w:t xml:space="preserve"> у два рази</w:t>
      </w:r>
      <w:r w:rsidRPr="002235AF">
        <w:rPr>
          <w:rFonts w:ascii="Times New Roman" w:hAnsi="Times New Roman"/>
          <w:b w:val="0"/>
          <w:color w:val="000000"/>
          <w:sz w:val="28"/>
          <w:szCs w:val="28"/>
        </w:rPr>
        <w:t xml:space="preserve">, </w:t>
      </w:r>
      <w:proofErr w:type="spellStart"/>
      <w:r w:rsidRPr="002235AF">
        <w:rPr>
          <w:rFonts w:ascii="Times New Roman" w:hAnsi="Times New Roman"/>
          <w:b w:val="0"/>
          <w:color w:val="000000"/>
          <w:sz w:val="28"/>
          <w:szCs w:val="28"/>
        </w:rPr>
        <w:t>даний</w:t>
      </w:r>
      <w:proofErr w:type="spellEnd"/>
      <w:r w:rsidRPr="002235AF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proofErr w:type="spellStart"/>
      <w:r w:rsidRPr="002235AF">
        <w:rPr>
          <w:rFonts w:ascii="Times New Roman" w:hAnsi="Times New Roman"/>
          <w:b w:val="0"/>
          <w:sz w:val="28"/>
          <w:szCs w:val="28"/>
        </w:rPr>
        <w:t>матеріал</w:t>
      </w:r>
      <w:proofErr w:type="spellEnd"/>
      <w:r w:rsidRPr="002235AF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2235AF">
        <w:rPr>
          <w:rFonts w:ascii="Times New Roman" w:hAnsi="Times New Roman"/>
          <w:b w:val="0"/>
          <w:sz w:val="28"/>
          <w:szCs w:val="28"/>
        </w:rPr>
        <w:t>класифікується</w:t>
      </w:r>
      <w:proofErr w:type="spellEnd"/>
      <w:r w:rsidRPr="002235AF">
        <w:rPr>
          <w:rFonts w:ascii="Times New Roman" w:hAnsi="Times New Roman"/>
          <w:b w:val="0"/>
          <w:sz w:val="28"/>
          <w:szCs w:val="28"/>
        </w:rPr>
        <w:t xml:space="preserve"> як </w:t>
      </w:r>
      <w:proofErr w:type="spellStart"/>
      <w:r w:rsidRPr="002235AF">
        <w:rPr>
          <w:rFonts w:ascii="Times New Roman" w:hAnsi="Times New Roman"/>
          <w:b w:val="0"/>
          <w:sz w:val="28"/>
          <w:szCs w:val="28"/>
        </w:rPr>
        <w:t>з</w:t>
      </w:r>
      <w:proofErr w:type="spellEnd"/>
      <w:r w:rsidRPr="002235AF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2235AF">
        <w:rPr>
          <w:rFonts w:ascii="Times New Roman" w:hAnsi="Times New Roman"/>
          <w:b w:val="0"/>
          <w:sz w:val="28"/>
          <w:szCs w:val="28"/>
        </w:rPr>
        <w:t>помірною</w:t>
      </w:r>
      <w:proofErr w:type="spellEnd"/>
      <w:r w:rsidRPr="002235AF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2235AF">
        <w:rPr>
          <w:rFonts w:ascii="Times New Roman" w:hAnsi="Times New Roman"/>
          <w:b w:val="0"/>
          <w:sz w:val="28"/>
          <w:szCs w:val="28"/>
        </w:rPr>
        <w:t>димоутворювальною</w:t>
      </w:r>
      <w:proofErr w:type="spellEnd"/>
      <w:r w:rsidRPr="002235AF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2235AF">
        <w:rPr>
          <w:rFonts w:ascii="Times New Roman" w:hAnsi="Times New Roman"/>
          <w:b w:val="0"/>
          <w:sz w:val="28"/>
          <w:szCs w:val="28"/>
        </w:rPr>
        <w:t>здатністю</w:t>
      </w:r>
      <w:proofErr w:type="spellEnd"/>
      <w:r w:rsidRPr="002235AF">
        <w:rPr>
          <w:rFonts w:ascii="Times New Roman" w:hAnsi="Times New Roman"/>
          <w:b w:val="0"/>
          <w:sz w:val="28"/>
          <w:szCs w:val="28"/>
        </w:rPr>
        <w:t xml:space="preserve">.  </w:t>
      </w:r>
    </w:p>
    <w:p w:rsidR="00FF2EE1" w:rsidRPr="00EE5CCB" w:rsidRDefault="00FF2EE1" w:rsidP="00FF2EE1">
      <w:pPr>
        <w:pStyle w:val="a5"/>
        <w:widowControl/>
        <w:rPr>
          <w:bCs/>
          <w:sz w:val="28"/>
          <w:szCs w:val="28"/>
        </w:rPr>
      </w:pPr>
      <w:r w:rsidRPr="00A35A94">
        <w:rPr>
          <w:color w:val="000000"/>
          <w:kern w:val="32"/>
          <w:sz w:val="28"/>
          <w:szCs w:val="28"/>
        </w:rPr>
        <w:t xml:space="preserve">Таким чином, </w:t>
      </w:r>
      <w:r w:rsidRPr="00EE5CCB">
        <w:rPr>
          <w:sz w:val="28"/>
          <w:szCs w:val="28"/>
        </w:rPr>
        <w:t xml:space="preserve">розроблено комплексний підхід до </w:t>
      </w:r>
      <w:r w:rsidRPr="00EE5CCB">
        <w:rPr>
          <w:spacing w:val="-6"/>
          <w:sz w:val="28"/>
          <w:szCs w:val="28"/>
        </w:rPr>
        <w:t>оцінювання вогнестійких властивостей</w:t>
      </w:r>
      <w:r>
        <w:rPr>
          <w:spacing w:val="-6"/>
          <w:sz w:val="28"/>
          <w:szCs w:val="28"/>
        </w:rPr>
        <w:t xml:space="preserve"> за показниками</w:t>
      </w:r>
      <w:r w:rsidRPr="00EE5CCB">
        <w:rPr>
          <w:spacing w:val="-6"/>
          <w:sz w:val="28"/>
          <w:szCs w:val="28"/>
        </w:rPr>
        <w:t xml:space="preserve">. </w:t>
      </w:r>
      <w:r w:rsidRPr="00EE5CCB">
        <w:rPr>
          <w:sz w:val="28"/>
          <w:szCs w:val="28"/>
        </w:rPr>
        <w:t xml:space="preserve">Результати </w:t>
      </w:r>
      <w:r w:rsidRPr="00EE5CCB">
        <w:rPr>
          <w:bCs/>
          <w:sz w:val="28"/>
          <w:szCs w:val="28"/>
        </w:rPr>
        <w:t xml:space="preserve">визначення вогнестійких показників </w:t>
      </w:r>
      <w:proofErr w:type="spellStart"/>
      <w:r>
        <w:rPr>
          <w:bCs/>
          <w:sz w:val="28"/>
          <w:szCs w:val="28"/>
        </w:rPr>
        <w:t>вогнезахищеної</w:t>
      </w:r>
      <w:proofErr w:type="spellEnd"/>
      <w:r>
        <w:rPr>
          <w:bCs/>
          <w:sz w:val="28"/>
          <w:szCs w:val="28"/>
        </w:rPr>
        <w:t xml:space="preserve"> деревини</w:t>
      </w:r>
      <w:r w:rsidRPr="00EE5CC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показали</w:t>
      </w:r>
      <w:r w:rsidRPr="00EE5CCB">
        <w:rPr>
          <w:bCs/>
          <w:sz w:val="28"/>
          <w:szCs w:val="28"/>
        </w:rPr>
        <w:t xml:space="preserve">, що вироби відносяться до </w:t>
      </w:r>
      <w:proofErr w:type="spellStart"/>
      <w:r w:rsidRPr="00EE5CCB">
        <w:rPr>
          <w:bCs/>
          <w:sz w:val="28"/>
          <w:szCs w:val="28"/>
        </w:rPr>
        <w:t>важкогорючих</w:t>
      </w:r>
      <w:proofErr w:type="spellEnd"/>
      <w:r w:rsidRPr="00EE5CCB">
        <w:rPr>
          <w:bCs/>
          <w:sz w:val="28"/>
          <w:szCs w:val="28"/>
        </w:rPr>
        <w:t xml:space="preserve"> матеріалів, які повільно поширюють полум’я та </w:t>
      </w:r>
      <w:r>
        <w:rPr>
          <w:bCs/>
          <w:sz w:val="28"/>
          <w:szCs w:val="28"/>
        </w:rPr>
        <w:t xml:space="preserve">з </w:t>
      </w:r>
      <w:r w:rsidRPr="00EE5CCB">
        <w:rPr>
          <w:bCs/>
          <w:sz w:val="28"/>
          <w:szCs w:val="28"/>
        </w:rPr>
        <w:t>низькою димоутворювальною здатністю.</w:t>
      </w:r>
    </w:p>
    <w:p w:rsidR="00FF2EE1" w:rsidRPr="00EE5CCB" w:rsidRDefault="00FF2EE1" w:rsidP="00FF2EE1">
      <w:pPr>
        <w:pStyle w:val="a5"/>
        <w:widowControl/>
        <w:rPr>
          <w:bCs/>
          <w:sz w:val="28"/>
          <w:szCs w:val="28"/>
        </w:rPr>
      </w:pPr>
    </w:p>
    <w:p w:rsidR="00FF2EE1" w:rsidRPr="00A35A94" w:rsidRDefault="00FF2EE1" w:rsidP="00FF2EE1">
      <w:pPr>
        <w:widowControl/>
        <w:suppressAutoHyphens/>
        <w:ind w:firstLine="567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</w:t>
      </w:r>
      <w:r w:rsidRPr="00A35A94">
        <w:rPr>
          <w:b/>
          <w:color w:val="000000"/>
          <w:sz w:val="28"/>
          <w:szCs w:val="28"/>
        </w:rPr>
        <w:t>. Обговорення результатів дослідження процесу просування фронту фазових перетворень</w:t>
      </w:r>
    </w:p>
    <w:p w:rsidR="00FF2EE1" w:rsidRPr="00A35A94" w:rsidRDefault="00FF2EE1" w:rsidP="00FF2EE1">
      <w:pPr>
        <w:widowControl/>
        <w:suppressAutoHyphens/>
        <w:ind w:firstLine="567"/>
        <w:rPr>
          <w:color w:val="000000"/>
          <w:sz w:val="28"/>
          <w:szCs w:val="28"/>
        </w:rPr>
      </w:pPr>
      <w:r w:rsidRPr="00A35A94">
        <w:rPr>
          <w:color w:val="000000"/>
          <w:sz w:val="28"/>
          <w:szCs w:val="28"/>
        </w:rPr>
        <w:t xml:space="preserve">При </w:t>
      </w:r>
      <w:r>
        <w:rPr>
          <w:color w:val="000000"/>
          <w:sz w:val="28"/>
          <w:szCs w:val="28"/>
        </w:rPr>
        <w:t>встановленні механізму вогнезахисту деревини</w:t>
      </w:r>
      <w:r w:rsidRPr="00A35A94">
        <w:rPr>
          <w:color w:val="000000"/>
          <w:sz w:val="28"/>
          <w:szCs w:val="28"/>
        </w:rPr>
        <w:t xml:space="preserve"> під термічною дією високотемпературного полум’я, на що вказують результати досліджень (</w:t>
      </w:r>
      <w:r>
        <w:rPr>
          <w:color w:val="000000"/>
          <w:sz w:val="28"/>
          <w:szCs w:val="28"/>
        </w:rPr>
        <w:t>табл. 1</w:t>
      </w:r>
      <w:r w:rsidRPr="00A35A94">
        <w:rPr>
          <w:color w:val="000000"/>
          <w:sz w:val="28"/>
          <w:szCs w:val="28"/>
        </w:rPr>
        <w:t xml:space="preserve">), є закономірним процес </w:t>
      </w:r>
      <w:r>
        <w:rPr>
          <w:color w:val="000000"/>
          <w:sz w:val="28"/>
          <w:szCs w:val="28"/>
        </w:rPr>
        <w:t>зниження горючих летких продуктів піролізу</w:t>
      </w:r>
      <w:r w:rsidRPr="00A35A94">
        <w:rPr>
          <w:color w:val="000000"/>
          <w:sz w:val="28"/>
          <w:szCs w:val="28"/>
        </w:rPr>
        <w:t xml:space="preserve"> під дією температури і утворенням </w:t>
      </w:r>
      <w:r>
        <w:rPr>
          <w:color w:val="000000"/>
          <w:sz w:val="28"/>
          <w:szCs w:val="28"/>
        </w:rPr>
        <w:t>інертних компонентів</w:t>
      </w:r>
      <w:r w:rsidRPr="00A35A94">
        <w:rPr>
          <w:color w:val="000000"/>
          <w:sz w:val="28"/>
          <w:szCs w:val="28"/>
        </w:rPr>
        <w:t xml:space="preserve">, що обумовлено механізмом роботи з утворенням шару </w:t>
      </w:r>
      <w:proofErr w:type="spellStart"/>
      <w:r w:rsidRPr="00A35A94">
        <w:rPr>
          <w:color w:val="000000"/>
          <w:sz w:val="28"/>
          <w:szCs w:val="28"/>
        </w:rPr>
        <w:t>пінококсу</w:t>
      </w:r>
      <w:proofErr w:type="spellEnd"/>
      <w:r w:rsidRPr="00A35A94">
        <w:rPr>
          <w:color w:val="000000"/>
          <w:sz w:val="28"/>
          <w:szCs w:val="28"/>
        </w:rPr>
        <w:t xml:space="preserve">, які уповільнюють процеси </w:t>
      </w:r>
      <w:proofErr w:type="spellStart"/>
      <w:r w:rsidRPr="00A35A94">
        <w:rPr>
          <w:color w:val="000000"/>
          <w:sz w:val="28"/>
          <w:szCs w:val="28"/>
        </w:rPr>
        <w:t>теплопереносу</w:t>
      </w:r>
      <w:proofErr w:type="spellEnd"/>
      <w:r w:rsidRPr="00A35A94">
        <w:rPr>
          <w:color w:val="000000"/>
          <w:sz w:val="28"/>
          <w:szCs w:val="28"/>
        </w:rPr>
        <w:t xml:space="preserve">. Слід зазначити, що </w:t>
      </w:r>
      <w:r>
        <w:rPr>
          <w:color w:val="000000"/>
          <w:sz w:val="28"/>
          <w:szCs w:val="28"/>
        </w:rPr>
        <w:t>захист покриттями</w:t>
      </w:r>
      <w:r w:rsidRPr="00A35A94">
        <w:rPr>
          <w:color w:val="000000"/>
          <w:sz w:val="28"/>
          <w:szCs w:val="28"/>
        </w:rPr>
        <w:t xml:space="preserve">, наприклад </w:t>
      </w:r>
      <w:proofErr w:type="spellStart"/>
      <w:r>
        <w:rPr>
          <w:color w:val="000000"/>
          <w:sz w:val="28"/>
          <w:szCs w:val="28"/>
        </w:rPr>
        <w:t>спучуючим</w:t>
      </w:r>
      <w:proofErr w:type="spellEnd"/>
      <w:r w:rsidRPr="00A35A94">
        <w:rPr>
          <w:color w:val="000000"/>
          <w:sz w:val="28"/>
          <w:szCs w:val="28"/>
        </w:rPr>
        <w:t xml:space="preserve">, призводить до </w:t>
      </w:r>
      <w:r>
        <w:rPr>
          <w:color w:val="000000"/>
          <w:sz w:val="28"/>
          <w:szCs w:val="28"/>
        </w:rPr>
        <w:t>утворення коксового шару на поверхні деревини</w:t>
      </w:r>
      <w:r w:rsidRPr="00A35A94">
        <w:rPr>
          <w:color w:val="000000"/>
          <w:sz w:val="28"/>
          <w:szCs w:val="28"/>
        </w:rPr>
        <w:t xml:space="preserve"> та </w:t>
      </w:r>
      <w:r>
        <w:rPr>
          <w:color w:val="000000"/>
          <w:sz w:val="28"/>
          <w:szCs w:val="28"/>
        </w:rPr>
        <w:t>зниження горючих компонентів</w:t>
      </w:r>
      <w:r w:rsidRPr="00A35A94">
        <w:rPr>
          <w:color w:val="000000"/>
          <w:sz w:val="28"/>
          <w:szCs w:val="28"/>
        </w:rPr>
        <w:t xml:space="preserve">. Вочевидь такий механізм впливу є фактором регулювання ступеня </w:t>
      </w:r>
      <w:r>
        <w:rPr>
          <w:color w:val="000000"/>
          <w:sz w:val="28"/>
          <w:szCs w:val="28"/>
        </w:rPr>
        <w:t>захисту</w:t>
      </w:r>
      <w:r w:rsidRPr="00A35A94">
        <w:rPr>
          <w:color w:val="000000"/>
          <w:sz w:val="28"/>
          <w:szCs w:val="28"/>
        </w:rPr>
        <w:t xml:space="preserve"> і ефективності </w:t>
      </w:r>
      <w:proofErr w:type="spellStart"/>
      <w:r w:rsidRPr="00A35A94">
        <w:rPr>
          <w:color w:val="000000"/>
          <w:sz w:val="28"/>
          <w:szCs w:val="28"/>
        </w:rPr>
        <w:t>теплоізолювання</w:t>
      </w:r>
      <w:proofErr w:type="spellEnd"/>
      <w:r w:rsidRPr="00A35A94">
        <w:rPr>
          <w:color w:val="000000"/>
          <w:sz w:val="28"/>
          <w:szCs w:val="28"/>
        </w:rPr>
        <w:t xml:space="preserve"> матеріалу. Але, в той самий час, цей механізм негативним чином впливає на </w:t>
      </w:r>
      <w:r>
        <w:rPr>
          <w:color w:val="000000"/>
          <w:sz w:val="28"/>
          <w:szCs w:val="28"/>
        </w:rPr>
        <w:t>димоутворювальну</w:t>
      </w:r>
      <w:r w:rsidRPr="00A35A94">
        <w:rPr>
          <w:color w:val="000000"/>
          <w:sz w:val="28"/>
          <w:szCs w:val="28"/>
        </w:rPr>
        <w:t xml:space="preserve"> здатність покриття. Це погоджується з даними, відомими з робіт [</w:t>
      </w:r>
      <w:r>
        <w:rPr>
          <w:color w:val="000000"/>
          <w:sz w:val="28"/>
          <w:szCs w:val="28"/>
        </w:rPr>
        <w:t>7</w:t>
      </w:r>
      <w:r w:rsidRPr="00A35A94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10</w:t>
      </w:r>
      <w:r w:rsidRPr="00A35A94">
        <w:rPr>
          <w:color w:val="000000"/>
          <w:sz w:val="28"/>
          <w:szCs w:val="28"/>
        </w:rPr>
        <w:t xml:space="preserve">], автори яких теж пов’язують зміну процесу </w:t>
      </w:r>
      <w:r>
        <w:rPr>
          <w:color w:val="000000"/>
          <w:sz w:val="28"/>
          <w:szCs w:val="28"/>
        </w:rPr>
        <w:t>димоутворення</w:t>
      </w:r>
      <w:r w:rsidRPr="00A35A94">
        <w:rPr>
          <w:color w:val="000000"/>
          <w:sz w:val="28"/>
          <w:szCs w:val="28"/>
        </w:rPr>
        <w:t xml:space="preserve"> при </w:t>
      </w:r>
      <w:r>
        <w:rPr>
          <w:color w:val="000000"/>
          <w:sz w:val="28"/>
          <w:szCs w:val="28"/>
        </w:rPr>
        <w:t xml:space="preserve">обробленні </w:t>
      </w:r>
      <w:proofErr w:type="spellStart"/>
      <w:r>
        <w:rPr>
          <w:color w:val="000000"/>
          <w:sz w:val="28"/>
          <w:szCs w:val="28"/>
        </w:rPr>
        <w:t>спучуючими</w:t>
      </w:r>
      <w:proofErr w:type="spellEnd"/>
      <w:r>
        <w:rPr>
          <w:color w:val="000000"/>
          <w:sz w:val="28"/>
          <w:szCs w:val="28"/>
        </w:rPr>
        <w:t xml:space="preserve"> покриттями</w:t>
      </w:r>
      <w:r w:rsidRPr="00A35A94">
        <w:rPr>
          <w:color w:val="000000"/>
          <w:sz w:val="28"/>
          <w:szCs w:val="28"/>
        </w:rPr>
        <w:t>. На відміну від результатів досліджень [</w:t>
      </w:r>
      <w:r>
        <w:rPr>
          <w:color w:val="000000"/>
          <w:sz w:val="28"/>
          <w:szCs w:val="28"/>
        </w:rPr>
        <w:t>8</w:t>
      </w:r>
      <w:r w:rsidRPr="00A35A94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11</w:t>
      </w:r>
      <w:r w:rsidRPr="00A35A94">
        <w:rPr>
          <w:color w:val="000000"/>
          <w:sz w:val="28"/>
          <w:szCs w:val="28"/>
        </w:rPr>
        <w:t xml:space="preserve">], отримані дані щодо впливу </w:t>
      </w:r>
      <w:r>
        <w:rPr>
          <w:color w:val="000000"/>
          <w:sz w:val="28"/>
          <w:szCs w:val="28"/>
        </w:rPr>
        <w:t>покриття</w:t>
      </w:r>
      <w:r w:rsidRPr="00A35A94">
        <w:rPr>
          <w:color w:val="000000"/>
          <w:sz w:val="28"/>
          <w:szCs w:val="28"/>
        </w:rPr>
        <w:t xml:space="preserve"> на процес </w:t>
      </w:r>
      <w:r>
        <w:rPr>
          <w:color w:val="000000"/>
          <w:sz w:val="28"/>
          <w:szCs w:val="28"/>
        </w:rPr>
        <w:t>утворення</w:t>
      </w:r>
      <w:r w:rsidRPr="00A35A94">
        <w:rPr>
          <w:color w:val="000000"/>
          <w:sz w:val="28"/>
          <w:szCs w:val="28"/>
        </w:rPr>
        <w:t xml:space="preserve"> спінен</w:t>
      </w:r>
      <w:r>
        <w:rPr>
          <w:color w:val="000000"/>
          <w:sz w:val="28"/>
          <w:szCs w:val="28"/>
        </w:rPr>
        <w:t>ого</w:t>
      </w:r>
      <w:r w:rsidRPr="00A35A94">
        <w:rPr>
          <w:color w:val="000000"/>
          <w:sz w:val="28"/>
          <w:szCs w:val="28"/>
        </w:rPr>
        <w:t xml:space="preserve"> шар коксу і зміни </w:t>
      </w:r>
      <w:proofErr w:type="spellStart"/>
      <w:r w:rsidRPr="00A35A94">
        <w:rPr>
          <w:color w:val="000000"/>
          <w:sz w:val="28"/>
          <w:szCs w:val="28"/>
        </w:rPr>
        <w:t>теплоізолювальних</w:t>
      </w:r>
      <w:proofErr w:type="spellEnd"/>
      <w:r w:rsidRPr="00A35A94">
        <w:rPr>
          <w:color w:val="000000"/>
          <w:sz w:val="28"/>
          <w:szCs w:val="28"/>
        </w:rPr>
        <w:t xml:space="preserve"> властивостей дозволяють стверджувати наступне:</w:t>
      </w:r>
    </w:p>
    <w:p w:rsidR="00FF2EE1" w:rsidRPr="00A35A94" w:rsidRDefault="00FF2EE1" w:rsidP="00FF2EE1">
      <w:pPr>
        <w:widowControl/>
        <w:suppressAutoHyphens/>
        <w:ind w:firstLine="567"/>
        <w:rPr>
          <w:color w:val="000000"/>
          <w:sz w:val="28"/>
          <w:szCs w:val="28"/>
        </w:rPr>
      </w:pPr>
      <w:r w:rsidRPr="00A35A94">
        <w:rPr>
          <w:color w:val="000000"/>
          <w:sz w:val="28"/>
          <w:szCs w:val="28"/>
        </w:rPr>
        <w:t>–</w:t>
      </w:r>
      <w:r w:rsidRPr="00A35A94">
        <w:rPr>
          <w:color w:val="000000"/>
          <w:sz w:val="28"/>
          <w:szCs w:val="28"/>
          <w:lang w:val="ru-RU"/>
        </w:rPr>
        <w:t> </w:t>
      </w:r>
      <w:r w:rsidRPr="00A35A94">
        <w:rPr>
          <w:color w:val="000000"/>
          <w:sz w:val="28"/>
          <w:szCs w:val="28"/>
        </w:rPr>
        <w:t>основним регулятором процесу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теплоізолювання</w:t>
      </w:r>
      <w:proofErr w:type="spellEnd"/>
      <w:r w:rsidRPr="00A35A94">
        <w:rPr>
          <w:color w:val="000000"/>
          <w:sz w:val="28"/>
          <w:szCs w:val="28"/>
        </w:rPr>
        <w:t xml:space="preserve"> є не тільки формування шару </w:t>
      </w:r>
      <w:proofErr w:type="spellStart"/>
      <w:r w:rsidRPr="00A35A94">
        <w:rPr>
          <w:color w:val="000000"/>
          <w:sz w:val="28"/>
          <w:szCs w:val="28"/>
        </w:rPr>
        <w:t>пінококсу</w:t>
      </w:r>
      <w:proofErr w:type="spellEnd"/>
      <w:r w:rsidRPr="00A35A94">
        <w:rPr>
          <w:color w:val="000000"/>
          <w:sz w:val="28"/>
          <w:szCs w:val="28"/>
        </w:rPr>
        <w:t>, а і термостійкість вогнезахисного покриття;</w:t>
      </w:r>
    </w:p>
    <w:p w:rsidR="00FF2EE1" w:rsidRPr="00A35A94" w:rsidRDefault="00FF2EE1" w:rsidP="00FF2EE1">
      <w:pPr>
        <w:widowControl/>
        <w:suppressAutoHyphens/>
        <w:ind w:firstLine="567"/>
        <w:rPr>
          <w:color w:val="000000"/>
          <w:sz w:val="28"/>
          <w:szCs w:val="28"/>
        </w:rPr>
      </w:pPr>
      <w:r w:rsidRPr="00A35A94">
        <w:rPr>
          <w:color w:val="000000"/>
          <w:sz w:val="28"/>
          <w:szCs w:val="28"/>
        </w:rPr>
        <w:t>–</w:t>
      </w:r>
      <w:r w:rsidRPr="00A35A94">
        <w:rPr>
          <w:color w:val="000000"/>
          <w:sz w:val="28"/>
          <w:szCs w:val="28"/>
          <w:lang w:val="ru-RU"/>
        </w:rPr>
        <w:t> </w:t>
      </w:r>
      <w:r w:rsidRPr="00A35A94">
        <w:rPr>
          <w:color w:val="000000"/>
          <w:sz w:val="28"/>
          <w:szCs w:val="28"/>
        </w:rPr>
        <w:t>суттєвий вплив на процес переходу</w:t>
      </w:r>
      <w:r>
        <w:rPr>
          <w:color w:val="000000"/>
          <w:sz w:val="28"/>
          <w:szCs w:val="28"/>
        </w:rPr>
        <w:t xml:space="preserve"> горючого матеріалу при застосуванні</w:t>
      </w:r>
      <w:r w:rsidRPr="00A35A94">
        <w:rPr>
          <w:color w:val="000000"/>
          <w:sz w:val="28"/>
          <w:szCs w:val="28"/>
        </w:rPr>
        <w:t xml:space="preserve"> вогнезахисного покриття здійснює </w:t>
      </w:r>
      <w:r>
        <w:rPr>
          <w:color w:val="000000"/>
          <w:sz w:val="28"/>
          <w:szCs w:val="28"/>
        </w:rPr>
        <w:t>перехід до групи важко займистих матеріалів, які мало поширюють полум’я поверхнею з низькою димоутворювальною здатністю</w:t>
      </w:r>
      <w:r w:rsidRPr="00A35A94">
        <w:rPr>
          <w:color w:val="000000"/>
          <w:sz w:val="28"/>
          <w:szCs w:val="28"/>
        </w:rPr>
        <w:t>.</w:t>
      </w:r>
    </w:p>
    <w:p w:rsidR="00FF2EE1" w:rsidRPr="00A35A94" w:rsidRDefault="00FF2EE1" w:rsidP="00FF2EE1">
      <w:pPr>
        <w:widowControl/>
        <w:suppressAutoHyphens/>
        <w:ind w:firstLine="567"/>
        <w:rPr>
          <w:color w:val="000000"/>
          <w:sz w:val="28"/>
          <w:szCs w:val="28"/>
        </w:rPr>
      </w:pPr>
      <w:r w:rsidRPr="00A35A94">
        <w:rPr>
          <w:color w:val="000000"/>
          <w:sz w:val="28"/>
          <w:szCs w:val="28"/>
        </w:rPr>
        <w:t>Результати визначення переходу</w:t>
      </w:r>
      <w:r>
        <w:rPr>
          <w:color w:val="000000"/>
          <w:sz w:val="28"/>
          <w:szCs w:val="28"/>
        </w:rPr>
        <w:t xml:space="preserve"> деревини під дією просочення і</w:t>
      </w:r>
      <w:r w:rsidRPr="00A35A94">
        <w:rPr>
          <w:color w:val="000000"/>
          <w:sz w:val="28"/>
          <w:szCs w:val="28"/>
        </w:rPr>
        <w:t xml:space="preserve"> вогнезахисного покриття </w:t>
      </w:r>
      <w:r>
        <w:rPr>
          <w:color w:val="000000"/>
          <w:sz w:val="28"/>
          <w:szCs w:val="28"/>
        </w:rPr>
        <w:t>та утворення</w:t>
      </w:r>
      <w:r w:rsidRPr="00A35A9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теплоізоляційного</w:t>
      </w:r>
      <w:r w:rsidRPr="00A35A94">
        <w:rPr>
          <w:color w:val="000000"/>
          <w:sz w:val="28"/>
          <w:szCs w:val="28"/>
        </w:rPr>
        <w:t xml:space="preserve"> шар коксу (рис. </w:t>
      </w:r>
      <w:r>
        <w:rPr>
          <w:color w:val="000000"/>
          <w:sz w:val="28"/>
          <w:szCs w:val="28"/>
        </w:rPr>
        <w:t>4, 5</w:t>
      </w:r>
      <w:r w:rsidRPr="00A35A94">
        <w:rPr>
          <w:color w:val="000000"/>
          <w:sz w:val="28"/>
          <w:szCs w:val="28"/>
        </w:rPr>
        <w:t xml:space="preserve">) вказують на неоднозначний вплив </w:t>
      </w:r>
      <w:r>
        <w:rPr>
          <w:color w:val="000000"/>
          <w:sz w:val="28"/>
          <w:szCs w:val="28"/>
        </w:rPr>
        <w:t>захисту</w:t>
      </w:r>
      <w:r w:rsidRPr="00A35A94">
        <w:rPr>
          <w:color w:val="000000"/>
          <w:sz w:val="28"/>
          <w:szCs w:val="28"/>
        </w:rPr>
        <w:t xml:space="preserve"> на змінення </w:t>
      </w:r>
      <w:r>
        <w:rPr>
          <w:color w:val="000000"/>
          <w:sz w:val="28"/>
          <w:szCs w:val="28"/>
        </w:rPr>
        <w:t>ефективності вогнезахисту</w:t>
      </w:r>
      <w:r w:rsidRPr="00A35A94">
        <w:rPr>
          <w:color w:val="000000"/>
          <w:sz w:val="28"/>
          <w:szCs w:val="28"/>
        </w:rPr>
        <w:t xml:space="preserve"> покриття. Така невизначеність не може бути вирішена в рамках приведеного дослідження, бо для цього потрібно було б провести додаткові експерименти з метою отримання більш достовірних даних. Зокрема, це передбачає наявність даних, достатніх для якісного проведення процесу </w:t>
      </w:r>
      <w:r>
        <w:rPr>
          <w:color w:val="000000"/>
          <w:sz w:val="28"/>
          <w:szCs w:val="28"/>
        </w:rPr>
        <w:t>вогнезахисту</w:t>
      </w:r>
      <w:r w:rsidRPr="00A35A94">
        <w:rPr>
          <w:color w:val="000000"/>
          <w:sz w:val="28"/>
          <w:szCs w:val="28"/>
        </w:rPr>
        <w:t xml:space="preserve"> та виявлення на його основі моменту часу, з якого починається падіння теплостійкості. Таке виявлення дозволить дослідити перетворення </w:t>
      </w:r>
      <w:r>
        <w:rPr>
          <w:color w:val="000000"/>
          <w:sz w:val="28"/>
          <w:szCs w:val="28"/>
        </w:rPr>
        <w:t xml:space="preserve">поверхні </w:t>
      </w:r>
      <w:r w:rsidRPr="00A35A94">
        <w:rPr>
          <w:color w:val="000000"/>
          <w:sz w:val="28"/>
          <w:szCs w:val="28"/>
        </w:rPr>
        <w:t xml:space="preserve">покриття, що переміщується у сторону підвищеної температури з </w:t>
      </w:r>
      <w:r w:rsidRPr="00A35A94">
        <w:rPr>
          <w:color w:val="000000"/>
          <w:sz w:val="28"/>
          <w:szCs w:val="28"/>
        </w:rPr>
        <w:lastRenderedPageBreak/>
        <w:t>утворенням коксу, та визначити ті змінні, що суттєво впливають на початок перетворення цього процесу.</w:t>
      </w:r>
    </w:p>
    <w:p w:rsidR="00FF2EE1" w:rsidRPr="00A35A94" w:rsidRDefault="00FF2EE1" w:rsidP="00FF2EE1">
      <w:pPr>
        <w:widowControl/>
        <w:suppressAutoHyphens/>
        <w:ind w:firstLine="567"/>
        <w:rPr>
          <w:color w:val="000000"/>
          <w:sz w:val="28"/>
          <w:szCs w:val="28"/>
        </w:rPr>
      </w:pPr>
      <w:r w:rsidRPr="00A35A94">
        <w:rPr>
          <w:color w:val="000000"/>
          <w:sz w:val="28"/>
          <w:szCs w:val="28"/>
        </w:rPr>
        <w:t>Дана робота є продовженням досліджень, наведених у [</w:t>
      </w:r>
      <w:r>
        <w:rPr>
          <w:color w:val="000000"/>
          <w:sz w:val="28"/>
          <w:szCs w:val="28"/>
        </w:rPr>
        <w:t>1-3</w:t>
      </w:r>
      <w:r w:rsidRPr="00A35A94">
        <w:rPr>
          <w:color w:val="000000"/>
          <w:sz w:val="28"/>
          <w:szCs w:val="28"/>
        </w:rPr>
        <w:t>], де в повній мірі приведено механізм</w:t>
      </w:r>
      <w:r>
        <w:rPr>
          <w:color w:val="000000"/>
          <w:sz w:val="28"/>
          <w:szCs w:val="28"/>
        </w:rPr>
        <w:t xml:space="preserve"> вогнезахисту деревини,</w:t>
      </w:r>
      <w:r w:rsidRPr="00A35A94">
        <w:rPr>
          <w:color w:val="000000"/>
          <w:sz w:val="28"/>
          <w:szCs w:val="28"/>
        </w:rPr>
        <w:t xml:space="preserve"> утворення </w:t>
      </w:r>
      <w:proofErr w:type="spellStart"/>
      <w:r w:rsidRPr="00A35A94">
        <w:rPr>
          <w:color w:val="000000"/>
          <w:sz w:val="28"/>
          <w:szCs w:val="28"/>
        </w:rPr>
        <w:t>пінококсу</w:t>
      </w:r>
      <w:proofErr w:type="spellEnd"/>
      <w:r w:rsidRPr="00A35A94">
        <w:rPr>
          <w:color w:val="000000"/>
          <w:sz w:val="28"/>
          <w:szCs w:val="28"/>
        </w:rPr>
        <w:t xml:space="preserve">, його переміщення та здійснення </w:t>
      </w:r>
      <w:proofErr w:type="spellStart"/>
      <w:r w:rsidRPr="00A35A94">
        <w:rPr>
          <w:color w:val="000000"/>
          <w:sz w:val="28"/>
          <w:szCs w:val="28"/>
        </w:rPr>
        <w:t>теплоізолювання</w:t>
      </w:r>
      <w:proofErr w:type="spellEnd"/>
      <w:r w:rsidRPr="00A35A94">
        <w:rPr>
          <w:color w:val="000000"/>
          <w:sz w:val="28"/>
          <w:szCs w:val="28"/>
        </w:rPr>
        <w:t xml:space="preserve"> високої температури.</w:t>
      </w:r>
    </w:p>
    <w:p w:rsidR="00FF2EE1" w:rsidRPr="00A35A94" w:rsidRDefault="00FF2EE1" w:rsidP="00FF2EE1">
      <w:pPr>
        <w:widowControl/>
        <w:suppressAutoHyphens/>
        <w:ind w:firstLine="567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</w:t>
      </w:r>
      <w:r w:rsidRPr="00A35A94">
        <w:rPr>
          <w:b/>
          <w:color w:val="000000"/>
          <w:sz w:val="28"/>
          <w:szCs w:val="28"/>
        </w:rPr>
        <w:t>. Висновки</w:t>
      </w:r>
    </w:p>
    <w:p w:rsidR="00FF2EE1" w:rsidRPr="00A35A94" w:rsidRDefault="00FF2EE1" w:rsidP="00FF2EE1">
      <w:pPr>
        <w:widowControl/>
        <w:suppressAutoHyphens/>
        <w:ind w:firstLine="567"/>
        <w:rPr>
          <w:sz w:val="28"/>
          <w:szCs w:val="28"/>
        </w:rPr>
      </w:pPr>
      <w:r w:rsidRPr="00A35A94">
        <w:rPr>
          <w:color w:val="000000"/>
          <w:sz w:val="28"/>
          <w:szCs w:val="28"/>
        </w:rPr>
        <w:t xml:space="preserve">У результаті проведених досліджень встановлено </w:t>
      </w:r>
      <w:r>
        <w:rPr>
          <w:color w:val="000000"/>
          <w:sz w:val="28"/>
          <w:szCs w:val="28"/>
        </w:rPr>
        <w:t xml:space="preserve">ефективність вогнезахисту деревини просочувальним засобом та покриттями </w:t>
      </w:r>
      <w:proofErr w:type="spellStart"/>
      <w:r>
        <w:rPr>
          <w:color w:val="000000"/>
          <w:sz w:val="28"/>
          <w:szCs w:val="28"/>
        </w:rPr>
        <w:t>спучувального</w:t>
      </w:r>
      <w:proofErr w:type="spellEnd"/>
      <w:r>
        <w:rPr>
          <w:color w:val="000000"/>
          <w:sz w:val="28"/>
          <w:szCs w:val="28"/>
        </w:rPr>
        <w:t xml:space="preserve"> типу та неорганічного походження</w:t>
      </w:r>
      <w:r w:rsidRPr="00A35A94">
        <w:rPr>
          <w:sz w:val="28"/>
          <w:szCs w:val="28"/>
        </w:rPr>
        <w:t>, зокрема:</w:t>
      </w:r>
    </w:p>
    <w:p w:rsidR="00FF2EE1" w:rsidRPr="00A35A94" w:rsidRDefault="00FF2EE1" w:rsidP="00FF2EE1">
      <w:pPr>
        <w:widowControl/>
        <w:suppressAutoHyphens/>
        <w:ind w:firstLine="567"/>
        <w:rPr>
          <w:sz w:val="28"/>
          <w:szCs w:val="28"/>
        </w:rPr>
      </w:pPr>
      <w:r w:rsidRPr="00A35A94">
        <w:rPr>
          <w:sz w:val="28"/>
          <w:szCs w:val="28"/>
        </w:rPr>
        <w:t>–</w:t>
      </w:r>
      <w:r w:rsidRPr="00A35A94">
        <w:rPr>
          <w:sz w:val="28"/>
          <w:szCs w:val="28"/>
          <w:lang w:val="ru-RU"/>
        </w:rPr>
        <w:t> </w:t>
      </w:r>
      <w:r w:rsidRPr="00A35A94">
        <w:rPr>
          <w:sz w:val="28"/>
          <w:szCs w:val="28"/>
        </w:rPr>
        <w:t xml:space="preserve">проведено </w:t>
      </w:r>
      <w:r>
        <w:rPr>
          <w:sz w:val="28"/>
          <w:szCs w:val="28"/>
        </w:rPr>
        <w:t>дослідження механізму</w:t>
      </w:r>
      <w:r w:rsidRPr="00A35A94">
        <w:rPr>
          <w:sz w:val="28"/>
          <w:szCs w:val="28"/>
        </w:rPr>
        <w:t xml:space="preserve"> </w:t>
      </w:r>
      <w:r>
        <w:rPr>
          <w:sz w:val="28"/>
          <w:szCs w:val="28"/>
        </w:rPr>
        <w:t>вогнезахисту деревини просочувальними засобами та покриттями</w:t>
      </w:r>
      <w:r w:rsidRPr="00A35A94">
        <w:rPr>
          <w:sz w:val="28"/>
          <w:szCs w:val="28"/>
        </w:rPr>
        <w:t xml:space="preserve"> при </w:t>
      </w:r>
      <w:r>
        <w:rPr>
          <w:sz w:val="28"/>
          <w:szCs w:val="28"/>
        </w:rPr>
        <w:t xml:space="preserve">утворенні </w:t>
      </w:r>
      <w:proofErr w:type="spellStart"/>
      <w:r>
        <w:rPr>
          <w:sz w:val="28"/>
          <w:szCs w:val="28"/>
        </w:rPr>
        <w:t>теплоізолювального</w:t>
      </w:r>
      <w:proofErr w:type="spellEnd"/>
      <w:r>
        <w:rPr>
          <w:sz w:val="28"/>
          <w:szCs w:val="28"/>
        </w:rPr>
        <w:t xml:space="preserve"> шару коксу</w:t>
      </w:r>
      <w:r w:rsidRPr="00A35A94">
        <w:rPr>
          <w:sz w:val="28"/>
          <w:szCs w:val="28"/>
        </w:rPr>
        <w:t xml:space="preserve">, визначено </w:t>
      </w:r>
      <w:r>
        <w:rPr>
          <w:sz w:val="28"/>
          <w:szCs w:val="28"/>
        </w:rPr>
        <w:t>леткі продукти горіння</w:t>
      </w:r>
      <w:r w:rsidRPr="00A35A94">
        <w:rPr>
          <w:sz w:val="28"/>
          <w:szCs w:val="28"/>
        </w:rPr>
        <w:t xml:space="preserve"> та </w:t>
      </w:r>
      <w:r w:rsidRPr="00A35A94">
        <w:rPr>
          <w:kern w:val="32"/>
          <w:sz w:val="28"/>
          <w:szCs w:val="28"/>
        </w:rPr>
        <w:t>отриман</w:t>
      </w:r>
      <w:r>
        <w:rPr>
          <w:kern w:val="32"/>
          <w:sz w:val="28"/>
          <w:szCs w:val="28"/>
        </w:rPr>
        <w:t>о</w:t>
      </w:r>
      <w:r w:rsidRPr="00A35A94">
        <w:rPr>
          <w:kern w:val="32"/>
          <w:sz w:val="28"/>
          <w:szCs w:val="28"/>
        </w:rPr>
        <w:t xml:space="preserve"> </w:t>
      </w:r>
      <w:r>
        <w:rPr>
          <w:kern w:val="32"/>
          <w:sz w:val="28"/>
          <w:szCs w:val="28"/>
        </w:rPr>
        <w:t>зміну компонентів при вогнезахисті</w:t>
      </w:r>
      <w:r w:rsidRPr="00A35A94">
        <w:rPr>
          <w:kern w:val="32"/>
          <w:sz w:val="28"/>
          <w:szCs w:val="28"/>
        </w:rPr>
        <w:t>, що дозволяють одерж</w:t>
      </w:r>
      <w:r w:rsidRPr="00A35A94">
        <w:rPr>
          <w:kern w:val="32"/>
          <w:sz w:val="28"/>
          <w:szCs w:val="28"/>
        </w:rPr>
        <w:t>у</w:t>
      </w:r>
      <w:r w:rsidRPr="00A35A94">
        <w:rPr>
          <w:kern w:val="32"/>
          <w:sz w:val="28"/>
          <w:szCs w:val="28"/>
        </w:rPr>
        <w:t xml:space="preserve">вати </w:t>
      </w:r>
      <w:r>
        <w:rPr>
          <w:kern w:val="32"/>
          <w:sz w:val="28"/>
          <w:szCs w:val="28"/>
        </w:rPr>
        <w:t>леткі продукти горіння</w:t>
      </w:r>
      <w:r w:rsidRPr="00A35A94">
        <w:rPr>
          <w:kern w:val="32"/>
          <w:sz w:val="28"/>
          <w:szCs w:val="28"/>
        </w:rPr>
        <w:t xml:space="preserve"> вогнезахисного покриття</w:t>
      </w:r>
      <w:r w:rsidRPr="00A35A94">
        <w:rPr>
          <w:sz w:val="28"/>
          <w:szCs w:val="28"/>
        </w:rPr>
        <w:t xml:space="preserve"> при впливі температури. За отриманими </w:t>
      </w:r>
      <w:proofErr w:type="spellStart"/>
      <w:r>
        <w:rPr>
          <w:sz w:val="28"/>
          <w:szCs w:val="28"/>
        </w:rPr>
        <w:t>данними</w:t>
      </w:r>
      <w:proofErr w:type="spellEnd"/>
      <w:r>
        <w:rPr>
          <w:sz w:val="28"/>
          <w:szCs w:val="28"/>
        </w:rPr>
        <w:t xml:space="preserve"> встановлено, що</w:t>
      </w:r>
      <w:r w:rsidRPr="00A35A94">
        <w:rPr>
          <w:sz w:val="28"/>
          <w:szCs w:val="28"/>
        </w:rPr>
        <w:t xml:space="preserve"> при термічному розкладі </w:t>
      </w:r>
      <w:proofErr w:type="spellStart"/>
      <w:r>
        <w:rPr>
          <w:sz w:val="28"/>
          <w:szCs w:val="28"/>
        </w:rPr>
        <w:t>вогнезахищеної</w:t>
      </w:r>
      <w:proofErr w:type="spellEnd"/>
      <w:r>
        <w:rPr>
          <w:sz w:val="28"/>
          <w:szCs w:val="28"/>
        </w:rPr>
        <w:t xml:space="preserve"> деревини проходить зниження горючих газів понад 50 % та підвищення інертних газів у більш ніж 8 разів</w:t>
      </w:r>
      <w:r w:rsidRPr="00A35A94">
        <w:rPr>
          <w:sz w:val="28"/>
          <w:szCs w:val="28"/>
        </w:rPr>
        <w:t>;</w:t>
      </w:r>
    </w:p>
    <w:p w:rsidR="00FF2EE1" w:rsidRDefault="00FF2EE1" w:rsidP="00FF2EE1">
      <w:pPr>
        <w:widowControl/>
        <w:suppressAutoHyphens/>
        <w:ind w:firstLine="567"/>
        <w:rPr>
          <w:color w:val="000000"/>
          <w:sz w:val="28"/>
          <w:szCs w:val="28"/>
        </w:rPr>
      </w:pPr>
      <w:r w:rsidRPr="00A35A94">
        <w:rPr>
          <w:sz w:val="28"/>
          <w:szCs w:val="28"/>
        </w:rPr>
        <w:t>–</w:t>
      </w:r>
      <w:r w:rsidRPr="00A35A94">
        <w:rPr>
          <w:sz w:val="28"/>
          <w:szCs w:val="28"/>
          <w:lang w:val="ru-RU"/>
        </w:rPr>
        <w:t> </w:t>
      </w:r>
      <w:r w:rsidRPr="00A35A94">
        <w:rPr>
          <w:sz w:val="28"/>
          <w:szCs w:val="28"/>
        </w:rPr>
        <w:t>фронт фазових пе</w:t>
      </w:r>
      <w:r w:rsidRPr="00A35A94">
        <w:rPr>
          <w:color w:val="000000"/>
          <w:sz w:val="28"/>
          <w:szCs w:val="28"/>
        </w:rPr>
        <w:t>ретворень переміщується у сторону підвищеної температури з утворенням коксу, лінія розділу фронту спінювання у вигляді тонкого шару ділить покриття на дві частини. З однієї сторони знаходиться спучений шар коксу, зовнішня частина якої рухається з певною швидкістю до джерела високої температури. З іншої сторони – шар вихідного матеріалу, температура в якому недостатня для початку процесу спінювання і швидкість перетворень нульова.</w:t>
      </w:r>
    </w:p>
    <w:p w:rsidR="00FF2EE1" w:rsidRPr="00A35A94" w:rsidRDefault="00FF2EE1" w:rsidP="00FF2EE1">
      <w:pPr>
        <w:pStyle w:val="a3"/>
        <w:widowControl/>
        <w:spacing w:after="0"/>
        <w:ind w:left="0" w:firstLine="567"/>
        <w:rPr>
          <w:color w:val="000000"/>
          <w:sz w:val="28"/>
          <w:szCs w:val="28"/>
        </w:rPr>
      </w:pPr>
      <w:r w:rsidRPr="0008616B">
        <w:rPr>
          <w:sz w:val="28"/>
          <w:szCs w:val="28"/>
        </w:rPr>
        <w:t xml:space="preserve">- випробування на модельних зразках </w:t>
      </w:r>
      <w:proofErr w:type="spellStart"/>
      <w:r w:rsidRPr="0008616B">
        <w:rPr>
          <w:sz w:val="28"/>
          <w:szCs w:val="28"/>
        </w:rPr>
        <w:t>вогнезахищеної</w:t>
      </w:r>
      <w:proofErr w:type="spellEnd"/>
      <w:r w:rsidRPr="0008616B">
        <w:rPr>
          <w:sz w:val="28"/>
          <w:szCs w:val="28"/>
        </w:rPr>
        <w:t xml:space="preserve"> деревини показали, що просочення характеризується розкладом антипіренів під дією температури з поглинанням тепла та виділенням негорючих газів, гальмування окислення в газовій і конденсованій фазі та утворенням на поверхні деревини теплозахисного шару коксу.</w:t>
      </w:r>
      <w:r w:rsidRPr="0008616B">
        <w:rPr>
          <w:color w:val="000000"/>
          <w:sz w:val="28"/>
          <w:szCs w:val="28"/>
        </w:rPr>
        <w:t xml:space="preserve"> Натомість</w:t>
      </w:r>
      <w:r>
        <w:rPr>
          <w:color w:val="000000"/>
        </w:rPr>
        <w:t xml:space="preserve"> </w:t>
      </w:r>
      <w:r w:rsidRPr="006C648F">
        <w:rPr>
          <w:sz w:val="28"/>
          <w:szCs w:val="28"/>
        </w:rPr>
        <w:t xml:space="preserve">покриття при дії високої температури утворює значний коефіцієнт спучення, </w:t>
      </w:r>
      <w:r w:rsidRPr="006C648F">
        <w:rPr>
          <w:color w:val="000000"/>
          <w:sz w:val="28"/>
          <w:szCs w:val="28"/>
        </w:rPr>
        <w:t xml:space="preserve">сприяє утворенню </w:t>
      </w:r>
      <w:r>
        <w:rPr>
          <w:sz w:val="28"/>
          <w:szCs w:val="28"/>
        </w:rPr>
        <w:t>тепло ізолювального шару коксу</w:t>
      </w:r>
      <w:r w:rsidRPr="006C648F">
        <w:rPr>
          <w:color w:val="000000"/>
          <w:sz w:val="28"/>
          <w:szCs w:val="28"/>
        </w:rPr>
        <w:t xml:space="preserve">, що </w:t>
      </w:r>
      <w:r w:rsidRPr="006C648F">
        <w:rPr>
          <w:sz w:val="28"/>
          <w:szCs w:val="28"/>
        </w:rPr>
        <w:t xml:space="preserve">запобігає вигоранню </w:t>
      </w:r>
      <w:r>
        <w:rPr>
          <w:sz w:val="28"/>
          <w:szCs w:val="28"/>
        </w:rPr>
        <w:t>деревини</w:t>
      </w:r>
      <w:r w:rsidRPr="006C648F">
        <w:rPr>
          <w:sz w:val="28"/>
          <w:szCs w:val="28"/>
        </w:rPr>
        <w:t xml:space="preserve"> і проходженню високої температури до матеріалу.</w:t>
      </w:r>
      <w:r>
        <w:rPr>
          <w:sz w:val="28"/>
          <w:szCs w:val="28"/>
        </w:rPr>
        <w:t xml:space="preserve"> Загалом ефективність вогнезахисту деревини </w:t>
      </w:r>
      <w:r>
        <w:rPr>
          <w:bCs/>
          <w:sz w:val="28"/>
          <w:szCs w:val="28"/>
        </w:rPr>
        <w:t>показала</w:t>
      </w:r>
      <w:r w:rsidRPr="00EE5CCB">
        <w:rPr>
          <w:bCs/>
          <w:sz w:val="28"/>
          <w:szCs w:val="28"/>
        </w:rPr>
        <w:t xml:space="preserve">, що вироби відносяться до </w:t>
      </w:r>
      <w:proofErr w:type="spellStart"/>
      <w:r w:rsidRPr="00EE5CCB">
        <w:rPr>
          <w:bCs/>
          <w:sz w:val="28"/>
          <w:szCs w:val="28"/>
        </w:rPr>
        <w:t>важкогорючих</w:t>
      </w:r>
      <w:proofErr w:type="spellEnd"/>
      <w:r w:rsidRPr="00EE5CCB">
        <w:rPr>
          <w:bCs/>
          <w:sz w:val="28"/>
          <w:szCs w:val="28"/>
        </w:rPr>
        <w:t xml:space="preserve"> матеріалів, які повільно поширюють полум’я та </w:t>
      </w:r>
      <w:r>
        <w:rPr>
          <w:bCs/>
          <w:sz w:val="28"/>
          <w:szCs w:val="28"/>
        </w:rPr>
        <w:t xml:space="preserve">з </w:t>
      </w:r>
      <w:r w:rsidRPr="00EE5CCB">
        <w:rPr>
          <w:bCs/>
          <w:sz w:val="28"/>
          <w:szCs w:val="28"/>
        </w:rPr>
        <w:t>низькою димоутворювальною здатністю</w:t>
      </w:r>
      <w:r>
        <w:rPr>
          <w:bCs/>
          <w:sz w:val="28"/>
          <w:szCs w:val="28"/>
        </w:rPr>
        <w:t>.</w:t>
      </w:r>
    </w:p>
    <w:p w:rsidR="00FF2EE1" w:rsidRDefault="00FF2EE1" w:rsidP="00FF2EE1">
      <w:pPr>
        <w:widowControl/>
        <w:suppressAutoHyphens/>
        <w:ind w:firstLine="567"/>
        <w:rPr>
          <w:color w:val="000000"/>
          <w:sz w:val="28"/>
          <w:szCs w:val="28"/>
        </w:rPr>
      </w:pPr>
      <w:r w:rsidRPr="00A35A94">
        <w:rPr>
          <w:color w:val="000000"/>
          <w:sz w:val="28"/>
          <w:szCs w:val="28"/>
        </w:rPr>
        <w:t xml:space="preserve">Подальші дослідження </w:t>
      </w:r>
      <w:r>
        <w:rPr>
          <w:sz w:val="28"/>
          <w:szCs w:val="28"/>
        </w:rPr>
        <w:t>будуть</w:t>
      </w:r>
      <w:r w:rsidRPr="00A35A94">
        <w:rPr>
          <w:color w:val="000000"/>
          <w:sz w:val="28"/>
          <w:szCs w:val="28"/>
        </w:rPr>
        <w:t xml:space="preserve"> спрямовані на вивчення процесів встановлення взаємозв'язку між складовими і властивостями покриттів та їх впливу на процеси теплостійкості будівельних конструкцій.</w:t>
      </w:r>
    </w:p>
    <w:p w:rsidR="00FF2EE1" w:rsidRPr="00A35A94" w:rsidRDefault="00FF2EE1" w:rsidP="00FF2EE1">
      <w:pPr>
        <w:widowControl/>
        <w:suppressAutoHyphens/>
        <w:ind w:firstLine="567"/>
        <w:rPr>
          <w:color w:val="000000"/>
          <w:sz w:val="28"/>
          <w:szCs w:val="28"/>
        </w:rPr>
      </w:pPr>
    </w:p>
    <w:p w:rsidR="00FF2EE1" w:rsidRDefault="00FF2EE1" w:rsidP="00FF2EE1">
      <w:pPr>
        <w:pStyle w:val="1"/>
        <w:keepNext w:val="0"/>
        <w:suppressAutoHyphens/>
        <w:ind w:firstLine="567"/>
        <w:rPr>
          <w:b/>
          <w:color w:val="000000"/>
          <w:szCs w:val="28"/>
          <w:lang w:val="uk-UA"/>
        </w:rPr>
      </w:pPr>
      <w:r w:rsidRPr="00A35A94">
        <w:rPr>
          <w:b/>
          <w:caps/>
          <w:color w:val="000000"/>
          <w:szCs w:val="28"/>
          <w:lang w:val="uk-UA"/>
        </w:rPr>
        <w:t>л</w:t>
      </w:r>
      <w:r w:rsidRPr="00A35A94">
        <w:rPr>
          <w:b/>
          <w:color w:val="000000"/>
          <w:szCs w:val="28"/>
          <w:lang w:val="uk-UA"/>
        </w:rPr>
        <w:t>ітература</w:t>
      </w:r>
    </w:p>
    <w:p w:rsidR="00FF2EE1" w:rsidRDefault="00FF2EE1" w:rsidP="00FF2EE1">
      <w:pPr>
        <w:pStyle w:val="a9"/>
        <w:suppressAutoHyphens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Pr="005F463E">
        <w:rPr>
          <w:rFonts w:ascii="Times New Roman" w:hAnsi="Times New Roman"/>
          <w:sz w:val="28"/>
          <w:szCs w:val="28"/>
          <w:lang w:val="en-US"/>
        </w:rPr>
        <w:t xml:space="preserve">Tsapko </w:t>
      </w:r>
      <w:proofErr w:type="spellStart"/>
      <w:r w:rsidRPr="005F463E">
        <w:rPr>
          <w:rFonts w:ascii="Times New Roman" w:hAnsi="Times New Roman"/>
          <w:sz w:val="28"/>
          <w:szCs w:val="28"/>
          <w:lang w:val="en-US"/>
        </w:rPr>
        <w:t>Ju</w:t>
      </w:r>
      <w:proofErr w:type="spellEnd"/>
      <w:r w:rsidRPr="005F463E">
        <w:rPr>
          <w:rFonts w:ascii="Times New Roman" w:hAnsi="Times New Roman"/>
          <w:sz w:val="28"/>
          <w:szCs w:val="28"/>
          <w:lang w:val="en-US"/>
        </w:rPr>
        <w:t>.</w:t>
      </w:r>
      <w:r w:rsidRPr="005F463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F463E">
        <w:rPr>
          <w:rFonts w:ascii="Times New Roman" w:hAnsi="Times New Roman"/>
          <w:sz w:val="28"/>
          <w:szCs w:val="28"/>
          <w:lang w:val="en-US"/>
        </w:rPr>
        <w:t>Evaluation</w:t>
      </w:r>
      <w:r w:rsidRPr="005F463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F463E">
        <w:rPr>
          <w:rFonts w:ascii="Times New Roman" w:hAnsi="Times New Roman"/>
          <w:sz w:val="28"/>
          <w:szCs w:val="28"/>
          <w:lang w:val="en-US"/>
        </w:rPr>
        <w:t>of</w:t>
      </w:r>
      <w:r w:rsidRPr="005F463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F463E">
        <w:rPr>
          <w:rFonts w:ascii="Times New Roman" w:hAnsi="Times New Roman"/>
          <w:sz w:val="28"/>
          <w:szCs w:val="28"/>
          <w:lang w:val="en-US"/>
        </w:rPr>
        <w:t>effectiveness</w:t>
      </w:r>
      <w:r w:rsidRPr="005F463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F463E">
        <w:rPr>
          <w:rFonts w:ascii="Times New Roman" w:hAnsi="Times New Roman"/>
          <w:sz w:val="28"/>
          <w:szCs w:val="28"/>
          <w:lang w:val="en-US"/>
        </w:rPr>
        <w:t>of</w:t>
      </w:r>
      <w:r w:rsidRPr="005F463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F463E">
        <w:rPr>
          <w:rFonts w:ascii="Times New Roman" w:hAnsi="Times New Roman"/>
          <w:sz w:val="28"/>
          <w:szCs w:val="28"/>
          <w:lang w:val="en-US"/>
        </w:rPr>
        <w:t>wood</w:t>
      </w:r>
      <w:r w:rsidRPr="005F463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F463E">
        <w:rPr>
          <w:rFonts w:ascii="Times New Roman" w:hAnsi="Times New Roman"/>
          <w:sz w:val="28"/>
          <w:szCs w:val="28"/>
          <w:lang w:val="en-US"/>
        </w:rPr>
        <w:t>fire</w:t>
      </w:r>
      <w:r w:rsidRPr="005F463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F463E">
        <w:rPr>
          <w:rFonts w:ascii="Times New Roman" w:hAnsi="Times New Roman"/>
          <w:sz w:val="28"/>
          <w:szCs w:val="28"/>
          <w:lang w:val="en-US"/>
        </w:rPr>
        <w:t>protection</w:t>
      </w:r>
      <w:r w:rsidRPr="005F463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F463E">
        <w:rPr>
          <w:rFonts w:ascii="Times New Roman" w:hAnsi="Times New Roman"/>
          <w:sz w:val="28"/>
          <w:szCs w:val="28"/>
          <w:lang w:val="en-US"/>
        </w:rPr>
        <w:t>upon</w:t>
      </w:r>
      <w:r w:rsidRPr="005F463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F463E">
        <w:rPr>
          <w:rFonts w:ascii="Times New Roman" w:hAnsi="Times New Roman"/>
          <w:sz w:val="28"/>
          <w:szCs w:val="28"/>
          <w:lang w:val="en-US"/>
        </w:rPr>
        <w:t>exposure</w:t>
      </w:r>
      <w:r w:rsidRPr="005F463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F463E">
        <w:rPr>
          <w:rFonts w:ascii="Times New Roman" w:hAnsi="Times New Roman"/>
          <w:sz w:val="28"/>
          <w:szCs w:val="28"/>
          <w:lang w:val="en-US"/>
        </w:rPr>
        <w:t>to</w:t>
      </w:r>
      <w:r w:rsidRPr="005F463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F463E">
        <w:rPr>
          <w:rFonts w:ascii="Times New Roman" w:hAnsi="Times New Roman"/>
          <w:sz w:val="28"/>
          <w:szCs w:val="28"/>
          <w:lang w:val="en-US"/>
        </w:rPr>
        <w:t>flame</w:t>
      </w:r>
      <w:r w:rsidRPr="005F463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F463E">
        <w:rPr>
          <w:rFonts w:ascii="Times New Roman" w:hAnsi="Times New Roman"/>
          <w:sz w:val="28"/>
          <w:szCs w:val="28"/>
          <w:lang w:val="en-US"/>
        </w:rPr>
        <w:t>of</w:t>
      </w:r>
      <w:r w:rsidRPr="005F463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F463E">
        <w:rPr>
          <w:rFonts w:ascii="Times New Roman" w:hAnsi="Times New Roman"/>
          <w:sz w:val="28"/>
          <w:szCs w:val="28"/>
          <w:lang w:val="en-US"/>
        </w:rPr>
        <w:t>magnesium</w:t>
      </w:r>
      <w:r w:rsidRPr="005F463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F463E">
        <w:rPr>
          <w:rFonts w:ascii="Times New Roman" w:hAnsi="Times New Roman"/>
          <w:color w:val="000000"/>
          <w:sz w:val="28"/>
          <w:szCs w:val="28"/>
          <w:lang w:val="uk-UA"/>
        </w:rPr>
        <w:t xml:space="preserve">[Текст] </w:t>
      </w:r>
      <w:r w:rsidRPr="005F463E">
        <w:rPr>
          <w:rFonts w:ascii="Times New Roman" w:hAnsi="Times New Roman"/>
          <w:sz w:val="28"/>
          <w:szCs w:val="28"/>
          <w:lang w:val="uk-UA"/>
        </w:rPr>
        <w:t xml:space="preserve"> / </w:t>
      </w:r>
      <w:r w:rsidRPr="005F463E">
        <w:rPr>
          <w:rFonts w:ascii="Times New Roman" w:hAnsi="Times New Roman"/>
          <w:sz w:val="28"/>
          <w:szCs w:val="28"/>
          <w:lang w:val="en-US"/>
        </w:rPr>
        <w:t>Tsapko</w:t>
      </w:r>
      <w:r w:rsidRPr="005F463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F463E">
        <w:rPr>
          <w:rFonts w:ascii="Times New Roman" w:hAnsi="Times New Roman"/>
          <w:sz w:val="28"/>
          <w:szCs w:val="28"/>
          <w:lang w:val="en-US"/>
        </w:rPr>
        <w:t>Ju</w:t>
      </w:r>
      <w:proofErr w:type="spellEnd"/>
      <w:r w:rsidRPr="005F463E">
        <w:rPr>
          <w:rFonts w:ascii="Times New Roman" w:hAnsi="Times New Roman"/>
          <w:sz w:val="28"/>
          <w:szCs w:val="28"/>
          <w:lang w:val="uk-UA"/>
        </w:rPr>
        <w:t xml:space="preserve">., </w:t>
      </w:r>
      <w:proofErr w:type="spellStart"/>
      <w:r w:rsidRPr="005F463E">
        <w:rPr>
          <w:rFonts w:ascii="Times New Roman" w:hAnsi="Times New Roman"/>
          <w:sz w:val="28"/>
          <w:szCs w:val="28"/>
          <w:lang w:val="en-US"/>
        </w:rPr>
        <w:t>Guzii</w:t>
      </w:r>
      <w:proofErr w:type="spellEnd"/>
      <w:r w:rsidRPr="005F463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F463E">
        <w:rPr>
          <w:rFonts w:ascii="Times New Roman" w:hAnsi="Times New Roman"/>
          <w:sz w:val="28"/>
          <w:szCs w:val="28"/>
          <w:lang w:val="en-US"/>
        </w:rPr>
        <w:t>S</w:t>
      </w:r>
      <w:r w:rsidRPr="005F463E">
        <w:rPr>
          <w:rFonts w:ascii="Times New Roman" w:hAnsi="Times New Roman"/>
          <w:sz w:val="28"/>
          <w:szCs w:val="28"/>
          <w:lang w:val="uk-UA"/>
        </w:rPr>
        <w:t xml:space="preserve">., </w:t>
      </w:r>
      <w:proofErr w:type="spellStart"/>
      <w:r w:rsidRPr="005F463E">
        <w:rPr>
          <w:rFonts w:ascii="Times New Roman" w:hAnsi="Times New Roman"/>
          <w:sz w:val="28"/>
          <w:szCs w:val="28"/>
          <w:lang w:val="en-US"/>
        </w:rPr>
        <w:t>Remenets</w:t>
      </w:r>
      <w:proofErr w:type="spellEnd"/>
      <w:r w:rsidRPr="005F463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F463E">
        <w:rPr>
          <w:rFonts w:ascii="Times New Roman" w:hAnsi="Times New Roman"/>
          <w:sz w:val="28"/>
          <w:szCs w:val="28"/>
          <w:lang w:val="en-US"/>
        </w:rPr>
        <w:t>M</w:t>
      </w:r>
      <w:r w:rsidRPr="005F463E">
        <w:rPr>
          <w:rFonts w:ascii="Times New Roman" w:hAnsi="Times New Roman"/>
          <w:sz w:val="28"/>
          <w:szCs w:val="28"/>
          <w:lang w:val="uk-UA"/>
        </w:rPr>
        <w:t xml:space="preserve">., </w:t>
      </w:r>
      <w:proofErr w:type="spellStart"/>
      <w:r w:rsidRPr="005F463E">
        <w:rPr>
          <w:rFonts w:ascii="Times New Roman" w:hAnsi="Times New Roman"/>
          <w:sz w:val="28"/>
          <w:szCs w:val="28"/>
          <w:lang w:val="en-US"/>
        </w:rPr>
        <w:t>Kravchenko</w:t>
      </w:r>
      <w:proofErr w:type="spellEnd"/>
      <w:r w:rsidRPr="005F463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F463E">
        <w:rPr>
          <w:rFonts w:ascii="Times New Roman" w:hAnsi="Times New Roman"/>
          <w:sz w:val="28"/>
          <w:szCs w:val="28"/>
          <w:lang w:val="en-US"/>
        </w:rPr>
        <w:t>A</w:t>
      </w:r>
      <w:r w:rsidRPr="005F463E">
        <w:rPr>
          <w:rFonts w:ascii="Times New Roman" w:hAnsi="Times New Roman"/>
          <w:sz w:val="28"/>
          <w:szCs w:val="28"/>
          <w:lang w:val="uk-UA"/>
        </w:rPr>
        <w:t xml:space="preserve">., </w:t>
      </w:r>
      <w:r w:rsidRPr="005F463E">
        <w:rPr>
          <w:rFonts w:ascii="Times New Roman" w:hAnsi="Times New Roman"/>
          <w:sz w:val="28"/>
          <w:szCs w:val="28"/>
          <w:lang w:val="en-US"/>
        </w:rPr>
        <w:t>Tsapko</w:t>
      </w:r>
      <w:r w:rsidRPr="005F463E">
        <w:rPr>
          <w:rFonts w:ascii="Times New Roman" w:hAnsi="Times New Roman"/>
          <w:sz w:val="28"/>
          <w:szCs w:val="28"/>
          <w:lang w:val="uk-UA"/>
        </w:rPr>
        <w:t xml:space="preserve"> О. </w:t>
      </w:r>
      <w:r w:rsidRPr="005F463E">
        <w:rPr>
          <w:rFonts w:ascii="Times New Roman" w:hAnsi="Times New Roman"/>
          <w:sz w:val="28"/>
          <w:szCs w:val="28"/>
          <w:lang w:val="en-US"/>
        </w:rPr>
        <w:t>East</w:t>
      </w:r>
      <w:r w:rsidRPr="005F463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F463E">
        <w:rPr>
          <w:rFonts w:ascii="Times New Roman" w:hAnsi="Times New Roman"/>
          <w:sz w:val="28"/>
          <w:szCs w:val="28"/>
          <w:lang w:val="en-US"/>
        </w:rPr>
        <w:t>European</w:t>
      </w:r>
      <w:r w:rsidRPr="005F463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F463E">
        <w:rPr>
          <w:rFonts w:ascii="Times New Roman" w:hAnsi="Times New Roman"/>
          <w:sz w:val="28"/>
          <w:szCs w:val="28"/>
          <w:lang w:val="en-US"/>
        </w:rPr>
        <w:t>Journal</w:t>
      </w:r>
      <w:r w:rsidRPr="005F463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F463E">
        <w:rPr>
          <w:rFonts w:ascii="Times New Roman" w:hAnsi="Times New Roman"/>
          <w:sz w:val="28"/>
          <w:szCs w:val="28"/>
          <w:lang w:val="en-US"/>
        </w:rPr>
        <w:t>Enterprise</w:t>
      </w:r>
      <w:r w:rsidRPr="005F463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F463E">
        <w:rPr>
          <w:rFonts w:ascii="Times New Roman" w:hAnsi="Times New Roman"/>
          <w:sz w:val="28"/>
          <w:szCs w:val="28"/>
          <w:lang w:val="en-US"/>
        </w:rPr>
        <w:t>Technologies</w:t>
      </w:r>
      <w:r w:rsidRPr="005F463E">
        <w:rPr>
          <w:rFonts w:ascii="Times New Roman" w:hAnsi="Times New Roman"/>
          <w:sz w:val="28"/>
          <w:szCs w:val="28"/>
          <w:lang w:val="uk-UA"/>
        </w:rPr>
        <w:t xml:space="preserve">. – </w:t>
      </w:r>
      <w:proofErr w:type="spellStart"/>
      <w:r w:rsidRPr="005F463E">
        <w:rPr>
          <w:rFonts w:ascii="Times New Roman" w:hAnsi="Times New Roman"/>
          <w:sz w:val="28"/>
          <w:szCs w:val="28"/>
          <w:lang w:val="en-US"/>
        </w:rPr>
        <w:t>Vol</w:t>
      </w:r>
      <w:proofErr w:type="spellEnd"/>
      <w:r w:rsidRPr="005F463E">
        <w:rPr>
          <w:rFonts w:ascii="Times New Roman" w:hAnsi="Times New Roman"/>
          <w:sz w:val="28"/>
          <w:szCs w:val="28"/>
          <w:lang w:val="uk-UA"/>
        </w:rPr>
        <w:t xml:space="preserve">.  4, №10 (82). </w:t>
      </w:r>
      <w:r w:rsidRPr="005F463E">
        <w:rPr>
          <w:sz w:val="28"/>
          <w:szCs w:val="28"/>
          <w:lang w:val="uk-UA"/>
        </w:rPr>
        <w:t xml:space="preserve">– </w:t>
      </w:r>
      <w:r w:rsidRPr="005F463E">
        <w:rPr>
          <w:rFonts w:ascii="Times New Roman" w:hAnsi="Times New Roman"/>
          <w:sz w:val="28"/>
          <w:szCs w:val="28"/>
          <w:lang w:val="uk-UA"/>
        </w:rPr>
        <w:t xml:space="preserve">2016. – </w:t>
      </w:r>
      <w:r w:rsidRPr="005F463E">
        <w:rPr>
          <w:rFonts w:ascii="Times New Roman" w:hAnsi="Times New Roman"/>
          <w:sz w:val="28"/>
          <w:szCs w:val="28"/>
          <w:lang w:val="en-US"/>
        </w:rPr>
        <w:t>p</w:t>
      </w:r>
      <w:r w:rsidRPr="005F463E">
        <w:rPr>
          <w:rFonts w:ascii="Times New Roman" w:hAnsi="Times New Roman"/>
          <w:sz w:val="28"/>
          <w:szCs w:val="28"/>
          <w:lang w:val="uk-UA"/>
        </w:rPr>
        <w:t>. 31-36.</w:t>
      </w:r>
    </w:p>
    <w:p w:rsidR="00FF2EE1" w:rsidRDefault="00FF2EE1" w:rsidP="00FF2EE1">
      <w:pPr>
        <w:pStyle w:val="a9"/>
        <w:suppressAutoHyphens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 xml:space="preserve">2. </w:t>
      </w:r>
      <w:proofErr w:type="spellStart"/>
      <w:r w:rsidRPr="00A35A94">
        <w:rPr>
          <w:rFonts w:ascii="Times New Roman" w:hAnsi="Times New Roman"/>
          <w:color w:val="000000"/>
          <w:sz w:val="28"/>
          <w:szCs w:val="28"/>
          <w:lang w:val="uk-UA"/>
        </w:rPr>
        <w:t>Kryvenko</w:t>
      </w:r>
      <w:proofErr w:type="spellEnd"/>
      <w:r w:rsidRPr="00A35A94">
        <w:rPr>
          <w:rFonts w:ascii="Times New Roman" w:hAnsi="Times New Roman"/>
          <w:color w:val="000000"/>
          <w:sz w:val="28"/>
          <w:szCs w:val="28"/>
          <w:lang w:val="uk-UA"/>
        </w:rPr>
        <w:t xml:space="preserve"> P. </w:t>
      </w:r>
      <w:proofErr w:type="spellStart"/>
      <w:r w:rsidRPr="00A35A94">
        <w:rPr>
          <w:rFonts w:ascii="Times New Roman" w:hAnsi="Times New Roman"/>
          <w:color w:val="000000"/>
          <w:sz w:val="28"/>
          <w:szCs w:val="28"/>
          <w:lang w:val="uk-UA"/>
        </w:rPr>
        <w:t>Determination</w:t>
      </w:r>
      <w:proofErr w:type="spellEnd"/>
      <w:r w:rsidRPr="00A35A9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35A94">
        <w:rPr>
          <w:rFonts w:ascii="Times New Roman" w:hAnsi="Times New Roman"/>
          <w:color w:val="000000"/>
          <w:sz w:val="28"/>
          <w:szCs w:val="28"/>
          <w:lang w:val="uk-UA"/>
        </w:rPr>
        <w:t>of</w:t>
      </w:r>
      <w:proofErr w:type="spellEnd"/>
      <w:r w:rsidRPr="00A35A9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35A94">
        <w:rPr>
          <w:rFonts w:ascii="Times New Roman" w:hAnsi="Times New Roman"/>
          <w:color w:val="000000"/>
          <w:sz w:val="28"/>
          <w:szCs w:val="28"/>
          <w:lang w:val="uk-UA"/>
        </w:rPr>
        <w:t>the</w:t>
      </w:r>
      <w:proofErr w:type="spellEnd"/>
      <w:r w:rsidRPr="00A35A9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35A94">
        <w:rPr>
          <w:rFonts w:ascii="Times New Roman" w:hAnsi="Times New Roman"/>
          <w:color w:val="000000"/>
          <w:sz w:val="28"/>
          <w:szCs w:val="28"/>
          <w:lang w:val="uk-UA"/>
        </w:rPr>
        <w:t>effect</w:t>
      </w:r>
      <w:proofErr w:type="spellEnd"/>
      <w:r w:rsidRPr="00A35A9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35A94">
        <w:rPr>
          <w:rFonts w:ascii="Times New Roman" w:hAnsi="Times New Roman"/>
          <w:color w:val="000000"/>
          <w:sz w:val="28"/>
          <w:szCs w:val="28"/>
          <w:lang w:val="uk-UA"/>
        </w:rPr>
        <w:t>of</w:t>
      </w:r>
      <w:proofErr w:type="spellEnd"/>
      <w:r w:rsidRPr="00A35A9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35A94">
        <w:rPr>
          <w:rFonts w:ascii="Times New Roman" w:hAnsi="Times New Roman"/>
          <w:color w:val="000000"/>
          <w:sz w:val="28"/>
          <w:szCs w:val="28"/>
          <w:lang w:val="uk-UA"/>
        </w:rPr>
        <w:t>fillers</w:t>
      </w:r>
      <w:proofErr w:type="spellEnd"/>
      <w:r w:rsidRPr="00A35A9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35A94">
        <w:rPr>
          <w:rFonts w:ascii="Times New Roman" w:hAnsi="Times New Roman"/>
          <w:color w:val="000000"/>
          <w:sz w:val="28"/>
          <w:szCs w:val="28"/>
          <w:lang w:val="uk-UA"/>
        </w:rPr>
        <w:t>on</w:t>
      </w:r>
      <w:proofErr w:type="spellEnd"/>
      <w:r w:rsidRPr="00A35A9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35A94">
        <w:rPr>
          <w:rFonts w:ascii="Times New Roman" w:hAnsi="Times New Roman"/>
          <w:color w:val="000000"/>
          <w:sz w:val="28"/>
          <w:szCs w:val="28"/>
          <w:lang w:val="uk-UA"/>
        </w:rPr>
        <w:t>the</w:t>
      </w:r>
      <w:proofErr w:type="spellEnd"/>
      <w:r w:rsidRPr="00A35A9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35A94">
        <w:rPr>
          <w:rFonts w:ascii="Times New Roman" w:hAnsi="Times New Roman"/>
          <w:color w:val="000000"/>
          <w:sz w:val="28"/>
          <w:szCs w:val="28"/>
          <w:lang w:val="uk-UA"/>
        </w:rPr>
        <w:t>intumescent</w:t>
      </w:r>
      <w:proofErr w:type="spellEnd"/>
      <w:r w:rsidRPr="00A35A9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35A94">
        <w:rPr>
          <w:rFonts w:ascii="Times New Roman" w:hAnsi="Times New Roman"/>
          <w:color w:val="000000"/>
          <w:sz w:val="28"/>
          <w:szCs w:val="28"/>
          <w:lang w:val="uk-UA"/>
        </w:rPr>
        <w:t>ability</w:t>
      </w:r>
      <w:proofErr w:type="spellEnd"/>
      <w:r w:rsidRPr="00A35A9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35A94">
        <w:rPr>
          <w:rFonts w:ascii="Times New Roman" w:hAnsi="Times New Roman"/>
          <w:color w:val="000000"/>
          <w:sz w:val="28"/>
          <w:szCs w:val="28"/>
          <w:lang w:val="uk-UA"/>
        </w:rPr>
        <w:t>of</w:t>
      </w:r>
      <w:proofErr w:type="spellEnd"/>
      <w:r w:rsidRPr="00A35A9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35A94">
        <w:rPr>
          <w:rFonts w:ascii="Times New Roman" w:hAnsi="Times New Roman"/>
          <w:color w:val="000000"/>
          <w:sz w:val="28"/>
          <w:szCs w:val="28"/>
          <w:lang w:val="uk-UA"/>
        </w:rPr>
        <w:t>the</w:t>
      </w:r>
      <w:proofErr w:type="spellEnd"/>
      <w:r w:rsidRPr="00A35A94">
        <w:rPr>
          <w:rFonts w:ascii="Times New Roman" w:hAnsi="Times New Roman"/>
          <w:color w:val="000000"/>
          <w:sz w:val="28"/>
          <w:szCs w:val="28"/>
          <w:lang w:val="uk-UA"/>
        </w:rPr>
        <w:t xml:space="preserve"> organic-inorganic </w:t>
      </w:r>
      <w:proofErr w:type="spellStart"/>
      <w:r w:rsidRPr="00A35A94">
        <w:rPr>
          <w:rFonts w:ascii="Times New Roman" w:hAnsi="Times New Roman"/>
          <w:color w:val="000000"/>
          <w:sz w:val="28"/>
          <w:szCs w:val="28"/>
          <w:lang w:val="uk-UA"/>
        </w:rPr>
        <w:t>coating</w:t>
      </w:r>
      <w:proofErr w:type="spellEnd"/>
      <w:r w:rsidRPr="00A35A9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35A94">
        <w:rPr>
          <w:rFonts w:ascii="Times New Roman" w:hAnsi="Times New Roman"/>
          <w:color w:val="000000"/>
          <w:sz w:val="28"/>
          <w:szCs w:val="28"/>
          <w:lang w:val="uk-UA"/>
        </w:rPr>
        <w:t>of</w:t>
      </w:r>
      <w:proofErr w:type="spellEnd"/>
      <w:r w:rsidRPr="00A35A9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35A94">
        <w:rPr>
          <w:rFonts w:ascii="Times New Roman" w:hAnsi="Times New Roman"/>
          <w:color w:val="000000"/>
          <w:sz w:val="28"/>
          <w:szCs w:val="28"/>
          <w:lang w:val="uk-UA"/>
        </w:rPr>
        <w:t>building</w:t>
      </w:r>
      <w:proofErr w:type="spellEnd"/>
      <w:r w:rsidRPr="00A35A9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35A94">
        <w:rPr>
          <w:rFonts w:ascii="Times New Roman" w:hAnsi="Times New Roman"/>
          <w:color w:val="000000"/>
          <w:sz w:val="28"/>
          <w:szCs w:val="28"/>
          <w:lang w:val="uk-UA"/>
        </w:rPr>
        <w:t>constructions</w:t>
      </w:r>
      <w:proofErr w:type="spellEnd"/>
      <w:r w:rsidRPr="00A35A94">
        <w:rPr>
          <w:rFonts w:ascii="Times New Roman" w:hAnsi="Times New Roman"/>
          <w:color w:val="000000"/>
          <w:sz w:val="28"/>
          <w:szCs w:val="28"/>
          <w:lang w:val="uk-UA"/>
        </w:rPr>
        <w:t xml:space="preserve"> [Текст] / P. </w:t>
      </w:r>
      <w:proofErr w:type="spellStart"/>
      <w:r w:rsidRPr="00A35A94">
        <w:rPr>
          <w:rFonts w:ascii="Times New Roman" w:hAnsi="Times New Roman"/>
          <w:color w:val="000000"/>
          <w:sz w:val="28"/>
          <w:szCs w:val="28"/>
          <w:lang w:val="uk-UA"/>
        </w:rPr>
        <w:t>Kryvenko</w:t>
      </w:r>
      <w:proofErr w:type="spellEnd"/>
      <w:r w:rsidRPr="00A35A94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A35A94">
        <w:rPr>
          <w:rFonts w:ascii="Times New Roman" w:hAnsi="Times New Roman"/>
          <w:color w:val="000000"/>
          <w:sz w:val="28"/>
          <w:szCs w:val="28"/>
          <w:lang w:val="uk-UA"/>
        </w:rPr>
        <w:t>Ju</w:t>
      </w:r>
      <w:proofErr w:type="spellEnd"/>
      <w:r w:rsidRPr="00A35A94">
        <w:rPr>
          <w:rFonts w:ascii="Times New Roman" w:hAnsi="Times New Roman"/>
          <w:color w:val="000000"/>
          <w:sz w:val="28"/>
          <w:szCs w:val="28"/>
          <w:lang w:val="uk-UA"/>
        </w:rPr>
        <w:t xml:space="preserve">. Tsapko, S. </w:t>
      </w:r>
      <w:proofErr w:type="spellStart"/>
      <w:r w:rsidRPr="00A35A94">
        <w:rPr>
          <w:rFonts w:ascii="Times New Roman" w:hAnsi="Times New Roman"/>
          <w:color w:val="000000"/>
          <w:sz w:val="28"/>
          <w:szCs w:val="28"/>
          <w:lang w:val="uk-UA"/>
        </w:rPr>
        <w:t>Guzii</w:t>
      </w:r>
      <w:proofErr w:type="spellEnd"/>
      <w:r w:rsidRPr="00A35A94">
        <w:rPr>
          <w:rFonts w:ascii="Times New Roman" w:hAnsi="Times New Roman"/>
          <w:color w:val="000000"/>
          <w:sz w:val="28"/>
          <w:szCs w:val="28"/>
          <w:lang w:val="uk-UA"/>
        </w:rPr>
        <w:t xml:space="preserve">, A. </w:t>
      </w:r>
      <w:proofErr w:type="spellStart"/>
      <w:r w:rsidRPr="00A35A94">
        <w:rPr>
          <w:rFonts w:ascii="Times New Roman" w:hAnsi="Times New Roman"/>
          <w:color w:val="000000"/>
          <w:sz w:val="28"/>
          <w:szCs w:val="28"/>
          <w:lang w:val="uk-UA"/>
        </w:rPr>
        <w:t>Kravchenko</w:t>
      </w:r>
      <w:proofErr w:type="spellEnd"/>
      <w:r w:rsidRPr="00A35A94">
        <w:rPr>
          <w:rFonts w:ascii="Times New Roman" w:hAnsi="Times New Roman"/>
          <w:color w:val="000000"/>
          <w:sz w:val="28"/>
          <w:szCs w:val="28"/>
          <w:lang w:val="uk-UA"/>
        </w:rPr>
        <w:t xml:space="preserve"> // Eastern-European </w:t>
      </w:r>
      <w:proofErr w:type="spellStart"/>
      <w:r w:rsidRPr="00A35A94">
        <w:rPr>
          <w:rFonts w:ascii="Times New Roman" w:hAnsi="Times New Roman"/>
          <w:color w:val="000000"/>
          <w:sz w:val="28"/>
          <w:szCs w:val="28"/>
          <w:lang w:val="uk-UA"/>
        </w:rPr>
        <w:t>Journal</w:t>
      </w:r>
      <w:proofErr w:type="spellEnd"/>
      <w:r w:rsidRPr="00A35A9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35A94">
        <w:rPr>
          <w:rFonts w:ascii="Times New Roman" w:hAnsi="Times New Roman"/>
          <w:color w:val="000000"/>
          <w:sz w:val="28"/>
          <w:szCs w:val="28"/>
          <w:lang w:val="uk-UA"/>
        </w:rPr>
        <w:t>of</w:t>
      </w:r>
      <w:proofErr w:type="spellEnd"/>
      <w:r w:rsidRPr="00A35A9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35A94">
        <w:rPr>
          <w:rFonts w:ascii="Times New Roman" w:hAnsi="Times New Roman"/>
          <w:color w:val="000000"/>
          <w:sz w:val="28"/>
          <w:szCs w:val="28"/>
          <w:lang w:val="uk-UA"/>
        </w:rPr>
        <w:t>Enterprise</w:t>
      </w:r>
      <w:proofErr w:type="spellEnd"/>
      <w:r w:rsidRPr="00A35A94">
        <w:rPr>
          <w:rFonts w:ascii="Times New Roman" w:hAnsi="Times New Roman"/>
          <w:color w:val="000000"/>
          <w:sz w:val="28"/>
          <w:szCs w:val="28"/>
          <w:lang w:val="uk-UA"/>
        </w:rPr>
        <w:t xml:space="preserve"> Technologies. 2016. – </w:t>
      </w:r>
      <w:proofErr w:type="spellStart"/>
      <w:r w:rsidRPr="00A35A94">
        <w:rPr>
          <w:rFonts w:ascii="Times New Roman" w:hAnsi="Times New Roman"/>
          <w:color w:val="000000"/>
          <w:sz w:val="28"/>
          <w:szCs w:val="28"/>
          <w:lang w:val="uk-UA"/>
        </w:rPr>
        <w:t>Vol</w:t>
      </w:r>
      <w:proofErr w:type="spellEnd"/>
      <w:r w:rsidRPr="00A35A94">
        <w:rPr>
          <w:rFonts w:ascii="Times New Roman" w:hAnsi="Times New Roman"/>
          <w:color w:val="000000"/>
          <w:sz w:val="28"/>
          <w:szCs w:val="28"/>
          <w:lang w:val="uk-UA"/>
        </w:rPr>
        <w:t>. 5/10 (83). – P. 26-31.</w:t>
      </w:r>
    </w:p>
    <w:p w:rsidR="00FF2EE1" w:rsidRPr="005F463E" w:rsidRDefault="00FF2EE1" w:rsidP="00FF2EE1">
      <w:pPr>
        <w:pStyle w:val="a9"/>
        <w:suppressAutoHyphens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3. </w:t>
      </w:r>
      <w:r w:rsidRPr="005F463E">
        <w:rPr>
          <w:rFonts w:ascii="Times New Roman" w:hAnsi="Times New Roman"/>
          <w:bCs/>
          <w:iCs/>
          <w:sz w:val="28"/>
          <w:szCs w:val="28"/>
          <w:lang w:val="en-US"/>
        </w:rPr>
        <w:t xml:space="preserve">Tsapko </w:t>
      </w:r>
      <w:proofErr w:type="spellStart"/>
      <w:r w:rsidRPr="005F463E">
        <w:rPr>
          <w:rFonts w:ascii="Times New Roman" w:hAnsi="Times New Roman"/>
          <w:bCs/>
          <w:iCs/>
          <w:sz w:val="28"/>
          <w:szCs w:val="28"/>
          <w:lang w:val="en-US"/>
        </w:rPr>
        <w:t>Ju</w:t>
      </w:r>
      <w:proofErr w:type="spellEnd"/>
      <w:r w:rsidRPr="005F463E">
        <w:rPr>
          <w:rFonts w:ascii="Times New Roman" w:hAnsi="Times New Roman"/>
          <w:bCs/>
          <w:iCs/>
          <w:sz w:val="28"/>
          <w:szCs w:val="28"/>
          <w:lang w:val="en-US"/>
        </w:rPr>
        <w:t xml:space="preserve">. </w:t>
      </w:r>
      <w:r w:rsidRPr="005F463E">
        <w:rPr>
          <w:rFonts w:ascii="Times New Roman" w:hAnsi="Times New Roman"/>
          <w:sz w:val="28"/>
          <w:szCs w:val="28"/>
          <w:lang w:val="en-US"/>
        </w:rPr>
        <w:t xml:space="preserve">Simulation of the phase transformation front advancement during the swelling of fire retardant coatings </w:t>
      </w:r>
      <w:r w:rsidRPr="005F463E">
        <w:rPr>
          <w:rFonts w:ascii="Times New Roman" w:hAnsi="Times New Roman"/>
          <w:color w:val="000000"/>
          <w:sz w:val="28"/>
          <w:szCs w:val="28"/>
          <w:lang w:val="uk-UA"/>
        </w:rPr>
        <w:t xml:space="preserve">[Текст] </w:t>
      </w:r>
      <w:r w:rsidRPr="005F463E">
        <w:rPr>
          <w:rFonts w:ascii="Times New Roman" w:hAnsi="Times New Roman"/>
          <w:sz w:val="28"/>
          <w:szCs w:val="28"/>
          <w:lang w:val="en-US"/>
        </w:rPr>
        <w:t xml:space="preserve">/ </w:t>
      </w:r>
      <w:r w:rsidRPr="005F463E">
        <w:rPr>
          <w:rFonts w:ascii="Times New Roman" w:hAnsi="Times New Roman"/>
          <w:bCs/>
          <w:iCs/>
          <w:sz w:val="28"/>
          <w:szCs w:val="28"/>
          <w:u w:val="single"/>
          <w:lang w:val="en-US"/>
        </w:rPr>
        <w:t xml:space="preserve">Tsapko </w:t>
      </w:r>
      <w:proofErr w:type="spellStart"/>
      <w:r w:rsidRPr="005F463E">
        <w:rPr>
          <w:rFonts w:ascii="Times New Roman" w:hAnsi="Times New Roman"/>
          <w:bCs/>
          <w:iCs/>
          <w:sz w:val="28"/>
          <w:szCs w:val="28"/>
          <w:u w:val="single"/>
          <w:lang w:val="en-US"/>
        </w:rPr>
        <w:t>Ju</w:t>
      </w:r>
      <w:proofErr w:type="spellEnd"/>
      <w:r w:rsidRPr="005F463E">
        <w:rPr>
          <w:rFonts w:ascii="Times New Roman" w:hAnsi="Times New Roman"/>
          <w:bCs/>
          <w:iCs/>
          <w:sz w:val="28"/>
          <w:szCs w:val="28"/>
          <w:lang w:val="en-US"/>
        </w:rPr>
        <w:t xml:space="preserve">., </w:t>
      </w:r>
      <w:r w:rsidRPr="005F463E">
        <w:rPr>
          <w:rFonts w:ascii="Times New Roman" w:hAnsi="Times New Roman"/>
          <w:bCs/>
          <w:iCs/>
          <w:sz w:val="28"/>
          <w:szCs w:val="28"/>
          <w:u w:val="single"/>
          <w:lang w:val="en-US"/>
        </w:rPr>
        <w:t xml:space="preserve">Tsapko А. </w:t>
      </w:r>
      <w:r w:rsidRPr="005F463E">
        <w:rPr>
          <w:rFonts w:ascii="Times New Roman" w:hAnsi="Times New Roman"/>
          <w:bCs/>
          <w:iCs/>
          <w:sz w:val="28"/>
          <w:szCs w:val="28"/>
          <w:lang w:val="en-US"/>
        </w:rPr>
        <w:t xml:space="preserve">East European Journal Enterprise Technologies. – Vol.  </w:t>
      </w:r>
      <w:r w:rsidRPr="00FF2EE1">
        <w:rPr>
          <w:rFonts w:ascii="Times New Roman" w:hAnsi="Times New Roman"/>
          <w:bCs/>
          <w:iCs/>
          <w:sz w:val="28"/>
          <w:szCs w:val="28"/>
        </w:rPr>
        <w:t xml:space="preserve">2, №11 (86) 2017. – </w:t>
      </w:r>
      <w:r w:rsidRPr="005F463E">
        <w:rPr>
          <w:rFonts w:ascii="Times New Roman" w:hAnsi="Times New Roman"/>
          <w:bCs/>
          <w:iCs/>
          <w:sz w:val="28"/>
          <w:szCs w:val="28"/>
          <w:lang w:val="en-US"/>
        </w:rPr>
        <w:t>p</w:t>
      </w:r>
      <w:r w:rsidRPr="00FF2EE1">
        <w:rPr>
          <w:rFonts w:ascii="Times New Roman" w:hAnsi="Times New Roman"/>
          <w:bCs/>
          <w:iCs/>
          <w:sz w:val="28"/>
          <w:szCs w:val="28"/>
        </w:rPr>
        <w:t>. 50-55.</w:t>
      </w:r>
    </w:p>
    <w:p w:rsidR="00FF2EE1" w:rsidRPr="004A18A0" w:rsidRDefault="00FF2EE1" w:rsidP="00FF2EE1">
      <w:pPr>
        <w:pStyle w:val="a9"/>
        <w:suppressAutoHyphens/>
        <w:ind w:firstLine="567"/>
        <w:jc w:val="both"/>
        <w:rPr>
          <w:rFonts w:ascii="Times New Roman" w:hAnsi="Times New Roman"/>
          <w:i/>
          <w:iCs/>
          <w:color w:val="000000"/>
          <w:sz w:val="28"/>
          <w:szCs w:val="28"/>
          <w:lang w:val="uk-UA"/>
        </w:rPr>
      </w:pPr>
      <w:r w:rsidRPr="004A18A0">
        <w:rPr>
          <w:rFonts w:ascii="Times New Roman" w:hAnsi="Times New Roman"/>
          <w:sz w:val="28"/>
          <w:szCs w:val="28"/>
          <w:lang w:val="uk-UA"/>
        </w:rPr>
        <w:t xml:space="preserve">4. Леонович А.А., </w:t>
      </w:r>
      <w:proofErr w:type="spellStart"/>
      <w:r w:rsidRPr="004A18A0">
        <w:rPr>
          <w:rFonts w:ascii="Times New Roman" w:hAnsi="Times New Roman"/>
          <w:sz w:val="28"/>
          <w:szCs w:val="28"/>
          <w:lang w:val="uk-UA"/>
        </w:rPr>
        <w:t>Шелоумов</w:t>
      </w:r>
      <w:proofErr w:type="spellEnd"/>
      <w:r w:rsidRPr="004A18A0">
        <w:rPr>
          <w:rFonts w:ascii="Times New Roman" w:hAnsi="Times New Roman"/>
          <w:sz w:val="28"/>
          <w:szCs w:val="28"/>
          <w:lang w:val="uk-UA"/>
        </w:rPr>
        <w:t xml:space="preserve"> А.В. </w:t>
      </w:r>
      <w:proofErr w:type="spellStart"/>
      <w:r w:rsidRPr="004A18A0">
        <w:rPr>
          <w:rFonts w:ascii="Times New Roman" w:hAnsi="Times New Roman"/>
          <w:sz w:val="28"/>
          <w:szCs w:val="28"/>
          <w:lang w:val="uk-UA"/>
        </w:rPr>
        <w:t>Сравнительный</w:t>
      </w:r>
      <w:proofErr w:type="spellEnd"/>
      <w:r w:rsidRPr="004A18A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A18A0">
        <w:rPr>
          <w:rFonts w:ascii="Times New Roman" w:hAnsi="Times New Roman"/>
          <w:sz w:val="28"/>
          <w:szCs w:val="28"/>
          <w:lang w:val="uk-UA"/>
        </w:rPr>
        <w:t>анализ</w:t>
      </w:r>
      <w:proofErr w:type="spellEnd"/>
      <w:r w:rsidRPr="004A18A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A18A0">
        <w:rPr>
          <w:rFonts w:ascii="Times New Roman" w:hAnsi="Times New Roman"/>
          <w:sz w:val="28"/>
          <w:szCs w:val="28"/>
          <w:lang w:val="uk-UA"/>
        </w:rPr>
        <w:t>эффективности</w:t>
      </w:r>
      <w:proofErr w:type="spellEnd"/>
      <w:r w:rsidRPr="004A18A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A18A0">
        <w:rPr>
          <w:rFonts w:ascii="Times New Roman" w:hAnsi="Times New Roman"/>
          <w:sz w:val="28"/>
          <w:szCs w:val="28"/>
          <w:lang w:val="uk-UA"/>
        </w:rPr>
        <w:t>огнезащитных</w:t>
      </w:r>
      <w:proofErr w:type="spellEnd"/>
      <w:r w:rsidRPr="004A18A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A18A0">
        <w:rPr>
          <w:rFonts w:ascii="Times New Roman" w:hAnsi="Times New Roman"/>
          <w:sz w:val="28"/>
          <w:szCs w:val="28"/>
          <w:lang w:val="uk-UA"/>
        </w:rPr>
        <w:t>средств</w:t>
      </w:r>
      <w:proofErr w:type="spellEnd"/>
      <w:r w:rsidRPr="004A18A0">
        <w:rPr>
          <w:rFonts w:ascii="Times New Roman" w:hAnsi="Times New Roman"/>
          <w:sz w:val="28"/>
          <w:szCs w:val="28"/>
          <w:lang w:val="uk-UA"/>
        </w:rPr>
        <w:t xml:space="preserve"> на </w:t>
      </w:r>
      <w:proofErr w:type="spellStart"/>
      <w:r w:rsidRPr="004A18A0">
        <w:rPr>
          <w:rFonts w:ascii="Times New Roman" w:hAnsi="Times New Roman"/>
          <w:sz w:val="28"/>
          <w:szCs w:val="28"/>
          <w:lang w:val="uk-UA"/>
        </w:rPr>
        <w:t>примере</w:t>
      </w:r>
      <w:proofErr w:type="spellEnd"/>
      <w:r w:rsidRPr="004A18A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A18A0">
        <w:rPr>
          <w:rFonts w:ascii="Times New Roman" w:hAnsi="Times New Roman"/>
          <w:sz w:val="28"/>
          <w:szCs w:val="28"/>
          <w:lang w:val="uk-UA"/>
        </w:rPr>
        <w:t>древесных</w:t>
      </w:r>
      <w:proofErr w:type="spellEnd"/>
      <w:r w:rsidRPr="004A18A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A18A0">
        <w:rPr>
          <w:rFonts w:ascii="Times New Roman" w:hAnsi="Times New Roman"/>
          <w:sz w:val="28"/>
          <w:szCs w:val="28"/>
          <w:lang w:val="uk-UA"/>
        </w:rPr>
        <w:t>материалов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F463E">
        <w:rPr>
          <w:rFonts w:ascii="Times New Roman" w:hAnsi="Times New Roman"/>
          <w:color w:val="000000"/>
          <w:sz w:val="28"/>
          <w:szCs w:val="28"/>
          <w:lang w:val="uk-UA"/>
        </w:rPr>
        <w:t>[Текст]</w:t>
      </w:r>
      <w:r w:rsidRPr="005F463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A18A0">
        <w:rPr>
          <w:rFonts w:ascii="Times New Roman" w:hAnsi="Times New Roman"/>
          <w:sz w:val="28"/>
          <w:szCs w:val="28"/>
          <w:lang w:val="uk-UA"/>
        </w:rPr>
        <w:t>/ А.А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4A18A0">
        <w:rPr>
          <w:rFonts w:ascii="Times New Roman" w:hAnsi="Times New Roman"/>
          <w:sz w:val="28"/>
          <w:szCs w:val="28"/>
          <w:lang w:val="uk-UA"/>
        </w:rPr>
        <w:t>Леонович, А.В.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A18A0">
        <w:rPr>
          <w:rFonts w:ascii="Times New Roman" w:hAnsi="Times New Roman"/>
          <w:sz w:val="28"/>
          <w:szCs w:val="28"/>
          <w:lang w:val="uk-UA"/>
        </w:rPr>
        <w:t>Шелоумов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//</w:t>
      </w:r>
      <w:r w:rsidRPr="004A18A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A18A0">
        <w:rPr>
          <w:rFonts w:ascii="Times New Roman" w:hAnsi="Times New Roman"/>
          <w:sz w:val="28"/>
          <w:szCs w:val="28"/>
          <w:lang w:val="uk-UA"/>
        </w:rPr>
        <w:t>Изв</w:t>
      </w:r>
      <w:proofErr w:type="spellEnd"/>
      <w:r w:rsidRPr="004A18A0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4A18A0">
        <w:rPr>
          <w:rFonts w:ascii="Times New Roman" w:hAnsi="Times New Roman"/>
          <w:sz w:val="28"/>
          <w:szCs w:val="28"/>
        </w:rPr>
        <w:t>СПбГЛТУ</w:t>
      </w:r>
      <w:proofErr w:type="spellEnd"/>
      <w:r w:rsidRPr="00FF2EE1">
        <w:rPr>
          <w:rFonts w:ascii="Times New Roman" w:hAnsi="Times New Roman"/>
          <w:sz w:val="28"/>
          <w:szCs w:val="28"/>
          <w:lang w:val="en-US"/>
        </w:rPr>
        <w:t xml:space="preserve">. – </w:t>
      </w:r>
      <w:r w:rsidRPr="004A18A0">
        <w:rPr>
          <w:rFonts w:ascii="Times New Roman" w:hAnsi="Times New Roman"/>
          <w:sz w:val="28"/>
          <w:szCs w:val="28"/>
        </w:rPr>
        <w:t>СПб</w:t>
      </w:r>
      <w:proofErr w:type="gramStart"/>
      <w:r w:rsidRPr="00FF2EE1">
        <w:rPr>
          <w:rFonts w:ascii="Times New Roman" w:hAnsi="Times New Roman"/>
          <w:sz w:val="28"/>
          <w:szCs w:val="28"/>
          <w:lang w:val="en-US"/>
        </w:rPr>
        <w:t xml:space="preserve">.: </w:t>
      </w:r>
      <w:proofErr w:type="spellStart"/>
      <w:proofErr w:type="gramEnd"/>
      <w:r w:rsidRPr="004A18A0">
        <w:rPr>
          <w:rFonts w:ascii="Times New Roman" w:hAnsi="Times New Roman"/>
          <w:sz w:val="28"/>
          <w:szCs w:val="28"/>
        </w:rPr>
        <w:t>СПбГЛТУ</w:t>
      </w:r>
      <w:proofErr w:type="spellEnd"/>
      <w:r w:rsidRPr="00FF2EE1">
        <w:rPr>
          <w:rFonts w:ascii="Times New Roman" w:hAnsi="Times New Roman"/>
          <w:sz w:val="28"/>
          <w:szCs w:val="28"/>
          <w:lang w:val="en-US"/>
        </w:rPr>
        <w:t xml:space="preserve">, 2013. – </w:t>
      </w:r>
      <w:proofErr w:type="spellStart"/>
      <w:r w:rsidRPr="004A18A0">
        <w:rPr>
          <w:rFonts w:ascii="Times New Roman" w:hAnsi="Times New Roman"/>
          <w:sz w:val="28"/>
          <w:szCs w:val="28"/>
        </w:rPr>
        <w:t>Вып</w:t>
      </w:r>
      <w:proofErr w:type="spellEnd"/>
      <w:r w:rsidRPr="00FF2EE1">
        <w:rPr>
          <w:rFonts w:ascii="Times New Roman" w:hAnsi="Times New Roman"/>
          <w:sz w:val="28"/>
          <w:szCs w:val="28"/>
          <w:lang w:val="en-US"/>
        </w:rPr>
        <w:t xml:space="preserve">. 204. – </w:t>
      </w:r>
      <w:r w:rsidRPr="004A18A0">
        <w:rPr>
          <w:rFonts w:ascii="Times New Roman" w:hAnsi="Times New Roman"/>
          <w:sz w:val="28"/>
          <w:szCs w:val="28"/>
        </w:rPr>
        <w:t>С</w:t>
      </w:r>
      <w:r w:rsidRPr="00FF2EE1">
        <w:rPr>
          <w:rFonts w:ascii="Times New Roman" w:hAnsi="Times New Roman"/>
          <w:sz w:val="28"/>
          <w:szCs w:val="28"/>
          <w:lang w:val="en-US"/>
        </w:rPr>
        <w:t>. 161–171.</w:t>
      </w:r>
    </w:p>
    <w:p w:rsidR="00FF2EE1" w:rsidRPr="004A18A0" w:rsidRDefault="00FF2EE1" w:rsidP="00FF2EE1">
      <w:pPr>
        <w:pStyle w:val="a9"/>
        <w:suppressAutoHyphens/>
        <w:ind w:firstLine="567"/>
        <w:jc w:val="both"/>
        <w:rPr>
          <w:rStyle w:val="af"/>
          <w:color w:val="000000"/>
          <w:sz w:val="28"/>
          <w:szCs w:val="28"/>
          <w:lang w:val="uk-UA"/>
        </w:rPr>
      </w:pPr>
      <w:r w:rsidRPr="004A18A0">
        <w:rPr>
          <w:rFonts w:ascii="Times New Roman" w:hAnsi="Times New Roman"/>
          <w:sz w:val="28"/>
          <w:szCs w:val="28"/>
          <w:lang w:val="uk-UA"/>
        </w:rPr>
        <w:t xml:space="preserve">5. </w:t>
      </w:r>
      <w:proofErr w:type="spellStart"/>
      <w:r w:rsidRPr="00A35A94">
        <w:rPr>
          <w:rFonts w:ascii="Times New Roman" w:hAnsi="Times New Roman"/>
          <w:color w:val="000000"/>
          <w:sz w:val="28"/>
          <w:szCs w:val="28"/>
          <w:lang w:val="uk-UA"/>
        </w:rPr>
        <w:t>Fan</w:t>
      </w:r>
      <w:proofErr w:type="spellEnd"/>
      <w:r w:rsidRPr="00A35A94">
        <w:rPr>
          <w:rFonts w:ascii="Times New Roman" w:hAnsi="Times New Roman"/>
          <w:color w:val="000000"/>
          <w:sz w:val="28"/>
          <w:szCs w:val="28"/>
          <w:lang w:val="uk-UA"/>
        </w:rPr>
        <w:t xml:space="preserve">, F.-Q. </w:t>
      </w:r>
      <w:proofErr w:type="spellStart"/>
      <w:r w:rsidRPr="00A35A94">
        <w:rPr>
          <w:rFonts w:ascii="Times New Roman" w:hAnsi="Times New Roman"/>
          <w:color w:val="000000"/>
          <w:sz w:val="28"/>
          <w:szCs w:val="28"/>
          <w:lang w:val="uk-UA"/>
        </w:rPr>
        <w:t>Effects</w:t>
      </w:r>
      <w:proofErr w:type="spellEnd"/>
      <w:r w:rsidRPr="00A35A9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35A94">
        <w:rPr>
          <w:rFonts w:ascii="Times New Roman" w:hAnsi="Times New Roman"/>
          <w:color w:val="000000"/>
          <w:sz w:val="28"/>
          <w:szCs w:val="28"/>
          <w:lang w:val="uk-UA"/>
        </w:rPr>
        <w:t>of</w:t>
      </w:r>
      <w:proofErr w:type="spellEnd"/>
      <w:r w:rsidRPr="00A35A9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35A94">
        <w:rPr>
          <w:rFonts w:ascii="Times New Roman" w:hAnsi="Times New Roman"/>
          <w:color w:val="000000"/>
          <w:sz w:val="28"/>
          <w:szCs w:val="28"/>
          <w:lang w:val="uk-UA"/>
        </w:rPr>
        <w:t>inorganic</w:t>
      </w:r>
      <w:proofErr w:type="spellEnd"/>
      <w:r w:rsidRPr="00A35A9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35A94">
        <w:rPr>
          <w:rFonts w:ascii="Times New Roman" w:hAnsi="Times New Roman"/>
          <w:color w:val="000000"/>
          <w:sz w:val="28"/>
          <w:szCs w:val="28"/>
          <w:lang w:val="uk-UA"/>
        </w:rPr>
        <w:t>fillers</w:t>
      </w:r>
      <w:proofErr w:type="spellEnd"/>
      <w:r w:rsidRPr="00A35A9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35A94">
        <w:rPr>
          <w:rFonts w:ascii="Times New Roman" w:hAnsi="Times New Roman"/>
          <w:color w:val="000000"/>
          <w:sz w:val="28"/>
          <w:szCs w:val="28"/>
          <w:lang w:val="uk-UA"/>
        </w:rPr>
        <w:t>on</w:t>
      </w:r>
      <w:proofErr w:type="spellEnd"/>
      <w:r w:rsidRPr="00A35A9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35A94">
        <w:rPr>
          <w:rFonts w:ascii="Times New Roman" w:hAnsi="Times New Roman"/>
          <w:color w:val="000000"/>
          <w:sz w:val="28"/>
          <w:szCs w:val="28"/>
          <w:lang w:val="uk-UA"/>
        </w:rPr>
        <w:t>the</w:t>
      </w:r>
      <w:proofErr w:type="spellEnd"/>
      <w:r w:rsidRPr="00A35A9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35A94">
        <w:rPr>
          <w:rFonts w:ascii="Times New Roman" w:hAnsi="Times New Roman"/>
          <w:color w:val="000000"/>
          <w:sz w:val="28"/>
          <w:szCs w:val="28"/>
          <w:lang w:val="uk-UA"/>
        </w:rPr>
        <w:t>shear</w:t>
      </w:r>
      <w:proofErr w:type="spellEnd"/>
      <w:r w:rsidRPr="00A35A9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35A94">
        <w:rPr>
          <w:rFonts w:ascii="Times New Roman" w:hAnsi="Times New Roman"/>
          <w:color w:val="000000"/>
          <w:sz w:val="28"/>
          <w:szCs w:val="28"/>
          <w:lang w:val="uk-UA"/>
        </w:rPr>
        <w:t>viscosity</w:t>
      </w:r>
      <w:proofErr w:type="spellEnd"/>
      <w:r w:rsidRPr="00A35A9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35A94">
        <w:rPr>
          <w:rFonts w:ascii="Times New Roman" w:hAnsi="Times New Roman"/>
          <w:color w:val="000000"/>
          <w:sz w:val="28"/>
          <w:szCs w:val="28"/>
          <w:lang w:val="uk-UA"/>
        </w:rPr>
        <w:t>and</w:t>
      </w:r>
      <w:proofErr w:type="spellEnd"/>
      <w:r w:rsidRPr="00A35A9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35A94">
        <w:rPr>
          <w:rFonts w:ascii="Times New Roman" w:hAnsi="Times New Roman"/>
          <w:color w:val="000000"/>
          <w:sz w:val="28"/>
          <w:szCs w:val="28"/>
          <w:lang w:val="uk-UA"/>
        </w:rPr>
        <w:t>fire</w:t>
      </w:r>
      <w:proofErr w:type="spellEnd"/>
      <w:r w:rsidRPr="00A35A9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35A94">
        <w:rPr>
          <w:rFonts w:ascii="Times New Roman" w:hAnsi="Times New Roman"/>
          <w:color w:val="000000"/>
          <w:sz w:val="28"/>
          <w:szCs w:val="28"/>
          <w:lang w:val="uk-UA"/>
        </w:rPr>
        <w:t>retardant</w:t>
      </w:r>
      <w:proofErr w:type="spellEnd"/>
      <w:r w:rsidRPr="00A35A9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35A94">
        <w:rPr>
          <w:rFonts w:ascii="Times New Roman" w:hAnsi="Times New Roman"/>
          <w:color w:val="000000"/>
          <w:sz w:val="28"/>
          <w:szCs w:val="28"/>
          <w:lang w:val="uk-UA"/>
        </w:rPr>
        <w:t>performance</w:t>
      </w:r>
      <w:proofErr w:type="spellEnd"/>
      <w:r w:rsidRPr="00A35A9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35A94">
        <w:rPr>
          <w:rFonts w:ascii="Times New Roman" w:hAnsi="Times New Roman"/>
          <w:color w:val="000000"/>
          <w:sz w:val="28"/>
          <w:szCs w:val="28"/>
          <w:lang w:val="uk-UA"/>
        </w:rPr>
        <w:t>of</w:t>
      </w:r>
      <w:proofErr w:type="spellEnd"/>
      <w:r w:rsidRPr="00A35A9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35A94">
        <w:rPr>
          <w:rFonts w:ascii="Times New Roman" w:hAnsi="Times New Roman"/>
          <w:color w:val="000000"/>
          <w:sz w:val="28"/>
          <w:szCs w:val="28"/>
          <w:lang w:val="uk-UA"/>
        </w:rPr>
        <w:t>waterborne</w:t>
      </w:r>
      <w:proofErr w:type="spellEnd"/>
      <w:r w:rsidRPr="00A35A9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35A94">
        <w:rPr>
          <w:rFonts w:ascii="Times New Roman" w:hAnsi="Times New Roman"/>
          <w:color w:val="000000"/>
          <w:sz w:val="28"/>
          <w:szCs w:val="28"/>
          <w:lang w:val="uk-UA"/>
        </w:rPr>
        <w:t>intumescent</w:t>
      </w:r>
      <w:proofErr w:type="spellEnd"/>
      <w:r w:rsidRPr="00A35A9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35A94">
        <w:rPr>
          <w:rFonts w:ascii="Times New Roman" w:hAnsi="Times New Roman"/>
          <w:color w:val="000000"/>
          <w:sz w:val="28"/>
          <w:szCs w:val="28"/>
          <w:lang w:val="uk-UA"/>
        </w:rPr>
        <w:t>coatings</w:t>
      </w:r>
      <w:proofErr w:type="spellEnd"/>
      <w:r w:rsidRPr="00A35A94">
        <w:rPr>
          <w:rFonts w:ascii="Times New Roman" w:hAnsi="Times New Roman"/>
          <w:color w:val="000000"/>
          <w:sz w:val="28"/>
          <w:szCs w:val="28"/>
          <w:lang w:val="uk-UA"/>
        </w:rPr>
        <w:t xml:space="preserve"> [</w:t>
      </w:r>
      <w:proofErr w:type="spellStart"/>
      <w:r w:rsidRPr="00A35A94">
        <w:rPr>
          <w:rFonts w:ascii="Times New Roman" w:hAnsi="Times New Roman"/>
          <w:color w:val="000000"/>
          <w:sz w:val="28"/>
          <w:szCs w:val="28"/>
          <w:lang w:val="uk-UA"/>
        </w:rPr>
        <w:t>Text</w:t>
      </w:r>
      <w:proofErr w:type="spellEnd"/>
      <w:r w:rsidRPr="00A35A94">
        <w:rPr>
          <w:rFonts w:ascii="Times New Roman" w:hAnsi="Times New Roman"/>
          <w:color w:val="000000"/>
          <w:sz w:val="28"/>
          <w:szCs w:val="28"/>
          <w:lang w:val="uk-UA"/>
        </w:rPr>
        <w:t xml:space="preserve">] / F.-Q. </w:t>
      </w:r>
      <w:proofErr w:type="spellStart"/>
      <w:r w:rsidRPr="00A35A94">
        <w:rPr>
          <w:rFonts w:ascii="Times New Roman" w:hAnsi="Times New Roman"/>
          <w:color w:val="000000"/>
          <w:sz w:val="28"/>
          <w:szCs w:val="28"/>
          <w:lang w:val="uk-UA"/>
        </w:rPr>
        <w:t>Fan</w:t>
      </w:r>
      <w:proofErr w:type="spellEnd"/>
      <w:r w:rsidRPr="00A35A94">
        <w:rPr>
          <w:rFonts w:ascii="Times New Roman" w:hAnsi="Times New Roman"/>
          <w:color w:val="000000"/>
          <w:sz w:val="28"/>
          <w:szCs w:val="28"/>
          <w:lang w:val="uk-UA"/>
        </w:rPr>
        <w:t xml:space="preserve">, Z.-B. </w:t>
      </w:r>
      <w:proofErr w:type="spellStart"/>
      <w:r w:rsidRPr="00A35A94">
        <w:rPr>
          <w:rFonts w:ascii="Times New Roman" w:hAnsi="Times New Roman"/>
          <w:color w:val="000000"/>
          <w:sz w:val="28"/>
          <w:szCs w:val="28"/>
          <w:lang w:val="uk-UA"/>
        </w:rPr>
        <w:t>Xia</w:t>
      </w:r>
      <w:proofErr w:type="spellEnd"/>
      <w:r w:rsidRPr="00A35A94">
        <w:rPr>
          <w:rFonts w:ascii="Times New Roman" w:hAnsi="Times New Roman"/>
          <w:color w:val="000000"/>
          <w:sz w:val="28"/>
          <w:szCs w:val="28"/>
          <w:lang w:val="uk-UA"/>
        </w:rPr>
        <w:t xml:space="preserve">, Q.-Y. </w:t>
      </w:r>
      <w:proofErr w:type="spellStart"/>
      <w:r w:rsidRPr="00A35A94">
        <w:rPr>
          <w:rFonts w:ascii="Times New Roman" w:hAnsi="Times New Roman"/>
          <w:color w:val="000000"/>
          <w:sz w:val="28"/>
          <w:szCs w:val="28"/>
          <w:lang w:val="uk-UA"/>
        </w:rPr>
        <w:t>Li</w:t>
      </w:r>
      <w:proofErr w:type="spellEnd"/>
      <w:r w:rsidRPr="00A35A94">
        <w:rPr>
          <w:rFonts w:ascii="Times New Roman" w:hAnsi="Times New Roman"/>
          <w:color w:val="000000"/>
          <w:sz w:val="28"/>
          <w:szCs w:val="28"/>
          <w:lang w:val="uk-UA"/>
        </w:rPr>
        <w:t xml:space="preserve">, Z. </w:t>
      </w:r>
      <w:proofErr w:type="spellStart"/>
      <w:r w:rsidRPr="00A35A94">
        <w:rPr>
          <w:rFonts w:ascii="Times New Roman" w:hAnsi="Times New Roman"/>
          <w:color w:val="000000"/>
          <w:sz w:val="28"/>
          <w:szCs w:val="28"/>
          <w:lang w:val="uk-UA"/>
        </w:rPr>
        <w:t>Li</w:t>
      </w:r>
      <w:proofErr w:type="spellEnd"/>
      <w:r w:rsidRPr="00A35A94">
        <w:rPr>
          <w:rFonts w:ascii="Times New Roman" w:hAnsi="Times New Roman"/>
          <w:color w:val="000000"/>
          <w:sz w:val="28"/>
          <w:szCs w:val="28"/>
          <w:lang w:val="uk-UA"/>
        </w:rPr>
        <w:t xml:space="preserve"> // </w:t>
      </w:r>
      <w:proofErr w:type="spellStart"/>
      <w:r w:rsidRPr="00A35A94">
        <w:rPr>
          <w:rFonts w:ascii="Times New Roman" w:hAnsi="Times New Roman"/>
          <w:color w:val="000000"/>
          <w:sz w:val="28"/>
          <w:szCs w:val="28"/>
          <w:lang w:val="uk-UA"/>
        </w:rPr>
        <w:t>Progress</w:t>
      </w:r>
      <w:proofErr w:type="spellEnd"/>
      <w:r w:rsidRPr="00A35A9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35A94">
        <w:rPr>
          <w:rFonts w:ascii="Times New Roman" w:hAnsi="Times New Roman"/>
          <w:color w:val="000000"/>
          <w:sz w:val="28"/>
          <w:szCs w:val="28"/>
          <w:lang w:val="uk-UA"/>
        </w:rPr>
        <w:t>in</w:t>
      </w:r>
      <w:proofErr w:type="spellEnd"/>
      <w:r w:rsidRPr="00A35A9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35A94">
        <w:rPr>
          <w:rFonts w:ascii="Times New Roman" w:hAnsi="Times New Roman"/>
          <w:color w:val="000000"/>
          <w:sz w:val="28"/>
          <w:szCs w:val="28"/>
          <w:lang w:val="uk-UA"/>
        </w:rPr>
        <w:t>Organic</w:t>
      </w:r>
      <w:proofErr w:type="spellEnd"/>
      <w:r w:rsidRPr="00A35A9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35A94">
        <w:rPr>
          <w:rFonts w:ascii="Times New Roman" w:hAnsi="Times New Roman"/>
          <w:color w:val="000000"/>
          <w:sz w:val="28"/>
          <w:szCs w:val="28"/>
          <w:lang w:val="uk-UA"/>
        </w:rPr>
        <w:t>Coatings</w:t>
      </w:r>
      <w:proofErr w:type="spellEnd"/>
      <w:r w:rsidRPr="00A35A94">
        <w:rPr>
          <w:rFonts w:ascii="Times New Roman" w:hAnsi="Times New Roman"/>
          <w:color w:val="000000"/>
          <w:sz w:val="28"/>
          <w:szCs w:val="28"/>
          <w:lang w:val="uk-UA"/>
        </w:rPr>
        <w:t xml:space="preserve">. 2013 – </w:t>
      </w:r>
      <w:proofErr w:type="spellStart"/>
      <w:r w:rsidRPr="00A35A94">
        <w:rPr>
          <w:rFonts w:ascii="Times New Roman" w:hAnsi="Times New Roman"/>
          <w:color w:val="000000"/>
          <w:sz w:val="28"/>
          <w:szCs w:val="28"/>
          <w:lang w:val="uk-UA"/>
        </w:rPr>
        <w:t>Vol</w:t>
      </w:r>
      <w:proofErr w:type="spellEnd"/>
      <w:r w:rsidRPr="00A35A94">
        <w:rPr>
          <w:rFonts w:ascii="Times New Roman" w:hAnsi="Times New Roman"/>
          <w:color w:val="000000"/>
          <w:sz w:val="28"/>
          <w:szCs w:val="28"/>
          <w:lang w:val="uk-UA"/>
        </w:rPr>
        <w:t xml:space="preserve">. 76, </w:t>
      </w:r>
      <w:proofErr w:type="spellStart"/>
      <w:r w:rsidRPr="00A35A94">
        <w:rPr>
          <w:rFonts w:ascii="Times New Roman" w:hAnsi="Times New Roman"/>
          <w:color w:val="000000"/>
          <w:sz w:val="28"/>
          <w:szCs w:val="28"/>
          <w:lang w:val="uk-UA"/>
        </w:rPr>
        <w:t>Issue</w:t>
      </w:r>
      <w:proofErr w:type="spellEnd"/>
      <w:r w:rsidRPr="00A35A94">
        <w:rPr>
          <w:rFonts w:ascii="Times New Roman" w:hAnsi="Times New Roman"/>
          <w:color w:val="000000"/>
          <w:sz w:val="28"/>
          <w:szCs w:val="28"/>
          <w:lang w:val="uk-UA"/>
        </w:rPr>
        <w:t xml:space="preserve"> 5. – P.844-851.</w:t>
      </w:r>
      <w:r w:rsidRPr="004A18A0">
        <w:rPr>
          <w:rFonts w:ascii="Times New Roman" w:hAnsi="Times New Roman"/>
          <w:sz w:val="28"/>
          <w:szCs w:val="28"/>
        </w:rPr>
        <w:t>.</w:t>
      </w:r>
      <w:r w:rsidRPr="004A18A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FF2EE1" w:rsidRPr="004A18A0" w:rsidRDefault="00FF2EE1" w:rsidP="00FF2EE1">
      <w:pPr>
        <w:pStyle w:val="a9"/>
        <w:suppressAutoHyphens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A18A0">
        <w:rPr>
          <w:rFonts w:ascii="Times New Roman" w:hAnsi="Times New Roman"/>
          <w:color w:val="000000"/>
          <w:sz w:val="28"/>
          <w:szCs w:val="28"/>
          <w:lang w:val="uk-UA"/>
        </w:rPr>
        <w:t xml:space="preserve">6. </w:t>
      </w:r>
      <w:proofErr w:type="spellStart"/>
      <w:r w:rsidRPr="004A18A0">
        <w:rPr>
          <w:rFonts w:ascii="Times New Roman" w:hAnsi="Times New Roman"/>
          <w:color w:val="000000"/>
          <w:sz w:val="28"/>
          <w:szCs w:val="28"/>
          <w:lang w:val="uk-UA"/>
        </w:rPr>
        <w:t>Тимофеева</w:t>
      </w:r>
      <w:proofErr w:type="spellEnd"/>
      <w:r w:rsidRPr="004A18A0">
        <w:rPr>
          <w:rFonts w:ascii="Times New Roman" w:hAnsi="Times New Roman"/>
          <w:color w:val="000000"/>
          <w:sz w:val="28"/>
          <w:szCs w:val="28"/>
          <w:lang w:val="uk-UA"/>
        </w:rPr>
        <w:t xml:space="preserve">, С. В. </w:t>
      </w:r>
      <w:proofErr w:type="spellStart"/>
      <w:r w:rsidRPr="004A18A0">
        <w:rPr>
          <w:rFonts w:ascii="Times New Roman" w:hAnsi="Times New Roman"/>
          <w:color w:val="000000"/>
          <w:sz w:val="28"/>
          <w:szCs w:val="28"/>
          <w:lang w:val="uk-UA"/>
        </w:rPr>
        <w:t>Материалы</w:t>
      </w:r>
      <w:proofErr w:type="spellEnd"/>
      <w:r w:rsidRPr="004A18A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4A18A0">
        <w:rPr>
          <w:rFonts w:ascii="Times New Roman" w:hAnsi="Times New Roman"/>
          <w:color w:val="000000"/>
          <w:sz w:val="28"/>
          <w:szCs w:val="28"/>
          <w:lang w:val="uk-UA"/>
        </w:rPr>
        <w:t>пониженной</w:t>
      </w:r>
      <w:proofErr w:type="spellEnd"/>
      <w:r w:rsidRPr="004A18A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4A18A0">
        <w:rPr>
          <w:rFonts w:ascii="Times New Roman" w:hAnsi="Times New Roman"/>
          <w:color w:val="000000"/>
          <w:sz w:val="28"/>
          <w:szCs w:val="28"/>
          <w:lang w:val="uk-UA"/>
        </w:rPr>
        <w:t>пожарной</w:t>
      </w:r>
      <w:proofErr w:type="spellEnd"/>
      <w:r w:rsidRPr="004A18A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4A18A0">
        <w:rPr>
          <w:rFonts w:ascii="Times New Roman" w:hAnsi="Times New Roman"/>
          <w:color w:val="000000"/>
          <w:sz w:val="28"/>
          <w:szCs w:val="28"/>
          <w:lang w:val="uk-UA"/>
        </w:rPr>
        <w:t>опасности</w:t>
      </w:r>
      <w:proofErr w:type="spellEnd"/>
      <w:r w:rsidRPr="004A18A0">
        <w:rPr>
          <w:rFonts w:ascii="Times New Roman" w:hAnsi="Times New Roman"/>
          <w:color w:val="000000"/>
          <w:sz w:val="28"/>
          <w:szCs w:val="28"/>
          <w:lang w:val="uk-UA"/>
        </w:rPr>
        <w:t xml:space="preserve"> с </w:t>
      </w:r>
      <w:proofErr w:type="spellStart"/>
      <w:r w:rsidRPr="004A18A0">
        <w:rPr>
          <w:rFonts w:ascii="Times New Roman" w:hAnsi="Times New Roman"/>
          <w:color w:val="000000"/>
          <w:sz w:val="28"/>
          <w:szCs w:val="28"/>
          <w:lang w:val="uk-UA"/>
        </w:rPr>
        <w:t>покрытием</w:t>
      </w:r>
      <w:proofErr w:type="spellEnd"/>
      <w:r w:rsidRPr="004A18A0">
        <w:rPr>
          <w:rFonts w:ascii="Times New Roman" w:hAnsi="Times New Roman"/>
          <w:color w:val="000000"/>
          <w:sz w:val="28"/>
          <w:szCs w:val="28"/>
          <w:lang w:val="uk-UA"/>
        </w:rPr>
        <w:t xml:space="preserve"> на </w:t>
      </w:r>
      <w:proofErr w:type="spellStart"/>
      <w:r w:rsidRPr="004A18A0">
        <w:rPr>
          <w:rFonts w:ascii="Times New Roman" w:hAnsi="Times New Roman"/>
          <w:color w:val="000000"/>
          <w:sz w:val="28"/>
          <w:szCs w:val="28"/>
          <w:lang w:val="uk-UA"/>
        </w:rPr>
        <w:t>основе</w:t>
      </w:r>
      <w:proofErr w:type="spellEnd"/>
      <w:r w:rsidRPr="004A18A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4A18A0">
        <w:rPr>
          <w:rFonts w:ascii="Times New Roman" w:hAnsi="Times New Roman"/>
          <w:color w:val="000000"/>
          <w:sz w:val="28"/>
          <w:szCs w:val="28"/>
          <w:lang w:val="uk-UA"/>
        </w:rPr>
        <w:t>жидких</w:t>
      </w:r>
      <w:proofErr w:type="spellEnd"/>
      <w:r w:rsidRPr="004A18A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4A18A0">
        <w:rPr>
          <w:rFonts w:ascii="Times New Roman" w:hAnsi="Times New Roman"/>
          <w:color w:val="000000"/>
          <w:sz w:val="28"/>
          <w:szCs w:val="28"/>
          <w:lang w:val="uk-UA"/>
        </w:rPr>
        <w:t>силоксановых</w:t>
      </w:r>
      <w:proofErr w:type="spellEnd"/>
      <w:r w:rsidRPr="004A18A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4A18A0">
        <w:rPr>
          <w:rFonts w:ascii="Times New Roman" w:hAnsi="Times New Roman"/>
          <w:color w:val="000000"/>
          <w:sz w:val="28"/>
          <w:szCs w:val="28"/>
          <w:lang w:val="uk-UA"/>
        </w:rPr>
        <w:t>каучуков</w:t>
      </w:r>
      <w:proofErr w:type="spellEnd"/>
      <w:r w:rsidRPr="004A18A0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4A18A0">
        <w:rPr>
          <w:rFonts w:ascii="Times New Roman" w:hAnsi="Times New Roman"/>
          <w:color w:val="000000"/>
          <w:sz w:val="28"/>
          <w:szCs w:val="28"/>
          <w:lang w:val="uk-UA"/>
        </w:rPr>
        <w:t>отвержденных</w:t>
      </w:r>
      <w:proofErr w:type="spellEnd"/>
      <w:r w:rsidRPr="004A18A0">
        <w:rPr>
          <w:rFonts w:ascii="Times New Roman" w:hAnsi="Times New Roman"/>
          <w:color w:val="000000"/>
          <w:sz w:val="28"/>
          <w:szCs w:val="28"/>
          <w:lang w:val="uk-UA"/>
        </w:rPr>
        <w:t xml:space="preserve"> методом </w:t>
      </w:r>
      <w:proofErr w:type="spellStart"/>
      <w:r w:rsidRPr="004A18A0">
        <w:rPr>
          <w:rFonts w:ascii="Times New Roman" w:hAnsi="Times New Roman"/>
          <w:color w:val="000000"/>
          <w:sz w:val="28"/>
          <w:szCs w:val="28"/>
          <w:lang w:val="uk-UA"/>
        </w:rPr>
        <w:t>полиприсоединения</w:t>
      </w:r>
      <w:proofErr w:type="spellEnd"/>
      <w:r w:rsidRPr="004A18A0">
        <w:rPr>
          <w:rFonts w:ascii="Times New Roman" w:hAnsi="Times New Roman"/>
          <w:color w:val="000000"/>
          <w:sz w:val="28"/>
          <w:szCs w:val="28"/>
          <w:lang w:val="uk-UA"/>
        </w:rPr>
        <w:t xml:space="preserve"> [Текст] / С. В. </w:t>
      </w:r>
      <w:proofErr w:type="spellStart"/>
      <w:r w:rsidRPr="004A18A0">
        <w:rPr>
          <w:rFonts w:ascii="Times New Roman" w:hAnsi="Times New Roman"/>
          <w:color w:val="000000"/>
          <w:sz w:val="28"/>
          <w:szCs w:val="28"/>
          <w:lang w:val="uk-UA"/>
        </w:rPr>
        <w:t>Тимофеева</w:t>
      </w:r>
      <w:proofErr w:type="spellEnd"/>
      <w:r w:rsidRPr="004A18A0">
        <w:rPr>
          <w:rFonts w:ascii="Times New Roman" w:hAnsi="Times New Roman"/>
          <w:color w:val="000000"/>
          <w:sz w:val="28"/>
          <w:szCs w:val="28"/>
          <w:lang w:val="uk-UA"/>
        </w:rPr>
        <w:t xml:space="preserve">, А. С. </w:t>
      </w:r>
      <w:proofErr w:type="spellStart"/>
      <w:r w:rsidRPr="004A18A0">
        <w:rPr>
          <w:rFonts w:ascii="Times New Roman" w:hAnsi="Times New Roman"/>
          <w:color w:val="000000"/>
          <w:sz w:val="28"/>
          <w:szCs w:val="28"/>
          <w:lang w:val="uk-UA"/>
        </w:rPr>
        <w:t>Малясова</w:t>
      </w:r>
      <w:proofErr w:type="spellEnd"/>
      <w:r w:rsidRPr="004A18A0">
        <w:rPr>
          <w:rFonts w:ascii="Times New Roman" w:hAnsi="Times New Roman"/>
          <w:color w:val="000000"/>
          <w:sz w:val="28"/>
          <w:szCs w:val="28"/>
          <w:lang w:val="uk-UA"/>
        </w:rPr>
        <w:t xml:space="preserve">, О. Г. </w:t>
      </w:r>
      <w:proofErr w:type="spellStart"/>
      <w:r w:rsidRPr="004A18A0">
        <w:rPr>
          <w:rFonts w:ascii="Times New Roman" w:hAnsi="Times New Roman"/>
          <w:color w:val="000000"/>
          <w:sz w:val="28"/>
          <w:szCs w:val="28"/>
          <w:lang w:val="uk-UA"/>
        </w:rPr>
        <w:t>Хелевина</w:t>
      </w:r>
      <w:proofErr w:type="spellEnd"/>
      <w:r w:rsidRPr="004A18A0">
        <w:rPr>
          <w:rFonts w:ascii="Times New Roman" w:hAnsi="Times New Roman"/>
          <w:color w:val="000000"/>
          <w:sz w:val="28"/>
          <w:szCs w:val="28"/>
          <w:lang w:val="uk-UA"/>
        </w:rPr>
        <w:t xml:space="preserve"> // </w:t>
      </w:r>
      <w:proofErr w:type="spellStart"/>
      <w:r w:rsidRPr="004A18A0">
        <w:rPr>
          <w:rFonts w:ascii="Times New Roman" w:hAnsi="Times New Roman"/>
          <w:color w:val="000000"/>
          <w:sz w:val="28"/>
          <w:szCs w:val="28"/>
          <w:lang w:val="uk-UA"/>
        </w:rPr>
        <w:t>Пожаровзрывобезопасность</w:t>
      </w:r>
      <w:proofErr w:type="spellEnd"/>
      <w:r w:rsidRPr="004A18A0">
        <w:rPr>
          <w:rFonts w:ascii="Times New Roman" w:hAnsi="Times New Roman"/>
          <w:color w:val="000000"/>
          <w:sz w:val="28"/>
          <w:szCs w:val="28"/>
          <w:lang w:val="uk-UA"/>
        </w:rPr>
        <w:t xml:space="preserve">. – 2011. – Т. 20. № 9. – С. 22–25. </w:t>
      </w:r>
    </w:p>
    <w:p w:rsidR="00FF2EE1" w:rsidRPr="00FF2EE1" w:rsidRDefault="00FF2EE1" w:rsidP="00FF2EE1">
      <w:pPr>
        <w:pStyle w:val="a9"/>
        <w:suppressAutoHyphens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F2EE1">
        <w:rPr>
          <w:rFonts w:ascii="Times New Roman" w:hAnsi="Times New Roman"/>
          <w:color w:val="000000"/>
          <w:sz w:val="28"/>
          <w:szCs w:val="28"/>
          <w:lang w:val="uk-UA"/>
        </w:rPr>
        <w:t xml:space="preserve">7. </w:t>
      </w:r>
      <w:r w:rsidRPr="00FF2EE1">
        <w:rPr>
          <w:rFonts w:ascii="Times New Roman" w:hAnsi="Times New Roman"/>
          <w:color w:val="000000"/>
          <w:sz w:val="28"/>
          <w:szCs w:val="28"/>
          <w:lang w:val="en-US"/>
        </w:rPr>
        <w:t>Xiao Na. Effects of Complex Flame Retardant on the Thermal Decomposition of Natural Fiber</w:t>
      </w:r>
      <w:r w:rsidRPr="00FF2EE1">
        <w:rPr>
          <w:rFonts w:ascii="Times New Roman" w:hAnsi="Times New Roman"/>
          <w:color w:val="000000"/>
          <w:sz w:val="28"/>
          <w:szCs w:val="28"/>
          <w:lang w:val="uk-UA"/>
        </w:rPr>
        <w:t xml:space="preserve"> [Текст]</w:t>
      </w:r>
      <w:r w:rsidRPr="00FF2EE1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FF2EE1">
        <w:rPr>
          <w:rFonts w:ascii="Times New Roman" w:hAnsi="Times New Roman"/>
          <w:spacing w:val="-6"/>
          <w:sz w:val="28"/>
          <w:szCs w:val="28"/>
          <w:lang w:val="en-US"/>
        </w:rPr>
        <w:t xml:space="preserve">/ </w:t>
      </w:r>
      <w:r w:rsidRPr="00FF2EE1">
        <w:rPr>
          <w:rFonts w:ascii="Times New Roman" w:hAnsi="Times New Roman"/>
          <w:color w:val="000000"/>
          <w:sz w:val="28"/>
          <w:szCs w:val="28"/>
          <w:lang w:val="en-US"/>
        </w:rPr>
        <w:t xml:space="preserve">Na Xiao, </w:t>
      </w:r>
      <w:proofErr w:type="spellStart"/>
      <w:r w:rsidRPr="00FF2EE1">
        <w:rPr>
          <w:rFonts w:ascii="Times New Roman" w:hAnsi="Times New Roman"/>
          <w:color w:val="000000"/>
          <w:sz w:val="28"/>
          <w:szCs w:val="28"/>
          <w:lang w:val="en-US"/>
        </w:rPr>
        <w:t>Xue</w:t>
      </w:r>
      <w:proofErr w:type="spellEnd"/>
      <w:r w:rsidRPr="00FF2EE1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F2EE1">
        <w:rPr>
          <w:rFonts w:ascii="Times New Roman" w:hAnsi="Times New Roman"/>
          <w:color w:val="000000"/>
          <w:sz w:val="28"/>
          <w:szCs w:val="28"/>
          <w:lang w:val="en-US"/>
        </w:rPr>
        <w:t>Zheng</w:t>
      </w:r>
      <w:proofErr w:type="spellEnd"/>
      <w:r w:rsidRPr="00FF2EE1">
        <w:rPr>
          <w:rFonts w:ascii="Times New Roman" w:hAnsi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FF2EE1">
        <w:rPr>
          <w:rFonts w:ascii="Times New Roman" w:hAnsi="Times New Roman"/>
          <w:color w:val="000000"/>
          <w:sz w:val="28"/>
          <w:szCs w:val="28"/>
          <w:lang w:val="en-US"/>
        </w:rPr>
        <w:t>Shuping</w:t>
      </w:r>
      <w:proofErr w:type="spellEnd"/>
      <w:r w:rsidRPr="00FF2EE1">
        <w:rPr>
          <w:rFonts w:ascii="Times New Roman" w:hAnsi="Times New Roman"/>
          <w:color w:val="000000"/>
          <w:sz w:val="28"/>
          <w:szCs w:val="28"/>
          <w:lang w:val="en-US"/>
        </w:rPr>
        <w:t xml:space="preserve"> Song, </w:t>
      </w:r>
      <w:proofErr w:type="spellStart"/>
      <w:r w:rsidRPr="00FF2EE1">
        <w:rPr>
          <w:rFonts w:ascii="Times New Roman" w:hAnsi="Times New Roman"/>
          <w:color w:val="000000"/>
          <w:sz w:val="28"/>
          <w:szCs w:val="28"/>
          <w:lang w:val="en-US"/>
        </w:rPr>
        <w:t>Junwen</w:t>
      </w:r>
      <w:proofErr w:type="spellEnd"/>
      <w:r w:rsidRPr="00FF2EE1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F2EE1">
        <w:rPr>
          <w:rFonts w:ascii="Times New Roman" w:hAnsi="Times New Roman"/>
          <w:color w:val="000000"/>
          <w:sz w:val="28"/>
          <w:szCs w:val="28"/>
          <w:lang w:val="en-US"/>
        </w:rPr>
        <w:t>Pu</w:t>
      </w:r>
      <w:proofErr w:type="spellEnd"/>
      <w:r w:rsidRPr="00FF2EE1"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  <w:r w:rsidRPr="00FF2EE1">
        <w:rPr>
          <w:rFonts w:ascii="Times New Roman" w:hAnsi="Times New Roman"/>
          <w:sz w:val="28"/>
          <w:szCs w:val="28"/>
          <w:lang w:val="en-US"/>
        </w:rPr>
        <w:t>//</w:t>
      </w:r>
      <w:r w:rsidRPr="00FF2EE1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smartTag w:uri="urn:schemas-microsoft-com:office:smarttags" w:element="country-region">
        <w:smartTag w:uri="urn:schemas-microsoft-com:office:smarttags" w:element="place">
          <w:r w:rsidRPr="00FF2EE1">
            <w:rPr>
              <w:rFonts w:ascii="Times New Roman" w:hAnsi="Times New Roman"/>
              <w:color w:val="000000"/>
              <w:sz w:val="28"/>
              <w:szCs w:val="28"/>
              <w:lang w:val="en-US"/>
            </w:rPr>
            <w:t>United States</w:t>
          </w:r>
        </w:smartTag>
      </w:smartTag>
      <w:r w:rsidRPr="00FF2EE1">
        <w:rPr>
          <w:rFonts w:ascii="Times New Roman" w:hAnsi="Times New Roman"/>
          <w:color w:val="000000"/>
          <w:sz w:val="28"/>
          <w:szCs w:val="28"/>
          <w:lang w:val="en-US"/>
        </w:rPr>
        <w:t xml:space="preserve">: </w:t>
      </w:r>
      <w:proofErr w:type="spellStart"/>
      <w:r w:rsidRPr="00FF2EE1">
        <w:rPr>
          <w:rFonts w:ascii="Times New Roman" w:hAnsi="Times New Roman"/>
          <w:color w:val="000000"/>
          <w:sz w:val="28"/>
          <w:szCs w:val="28"/>
          <w:lang w:val="en-US"/>
        </w:rPr>
        <w:t>BioResources</w:t>
      </w:r>
      <w:proofErr w:type="spellEnd"/>
      <w:r w:rsidRPr="00FF2EE1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FF2EE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F2EE1">
        <w:rPr>
          <w:rFonts w:ascii="Times New Roman" w:hAnsi="Times New Roman"/>
          <w:spacing w:val="-6"/>
          <w:sz w:val="28"/>
          <w:szCs w:val="28"/>
          <w:lang w:val="en-US"/>
        </w:rPr>
        <w:t>–</w:t>
      </w:r>
      <w:r w:rsidRPr="00FF2EE1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FF2EE1">
        <w:rPr>
          <w:rFonts w:ascii="Times New Roman" w:hAnsi="Times New Roman"/>
          <w:color w:val="000000"/>
          <w:sz w:val="28"/>
          <w:szCs w:val="28"/>
          <w:lang w:val="uk-UA"/>
        </w:rPr>
        <w:t xml:space="preserve">2014. </w:t>
      </w:r>
      <w:r w:rsidRPr="00FF2EE1">
        <w:rPr>
          <w:rFonts w:ascii="Times New Roman" w:hAnsi="Times New Roman"/>
          <w:spacing w:val="-6"/>
          <w:sz w:val="28"/>
          <w:szCs w:val="28"/>
          <w:lang w:val="en-US"/>
        </w:rPr>
        <w:t>–</w:t>
      </w:r>
      <w:r w:rsidRPr="00FF2EE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hyperlink r:id="rId17" w:tgtFrame="_parent" w:history="1">
        <w:proofErr w:type="spellStart"/>
        <w:r w:rsidRPr="00FF2EE1">
          <w:rPr>
            <w:rStyle w:val="af1"/>
            <w:rFonts w:ascii="Times New Roman" w:hAnsi="Times New Roman"/>
            <w:color w:val="000000"/>
            <w:sz w:val="28"/>
            <w:szCs w:val="28"/>
            <w:lang w:val="en-US"/>
          </w:rPr>
          <w:t>Vol</w:t>
        </w:r>
        <w:proofErr w:type="spellEnd"/>
        <w:r w:rsidRPr="00FF2EE1">
          <w:rPr>
            <w:rStyle w:val="af1"/>
            <w:rFonts w:ascii="Times New Roman" w:hAnsi="Times New Roman"/>
            <w:color w:val="000000"/>
            <w:sz w:val="28"/>
            <w:szCs w:val="28"/>
            <w:lang w:val="en-US"/>
          </w:rPr>
          <w:t xml:space="preserve"> 9, No 3 </w:t>
        </w:r>
        <w:r w:rsidRPr="00FF2EE1">
          <w:rPr>
            <w:rFonts w:ascii="Times New Roman" w:hAnsi="Times New Roman"/>
            <w:spacing w:val="-6"/>
            <w:sz w:val="28"/>
            <w:szCs w:val="28"/>
            <w:lang w:val="en-US"/>
          </w:rPr>
          <w:t>–</w:t>
        </w:r>
      </w:hyperlink>
      <w:r w:rsidRPr="00FF2EE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FF2EE1">
        <w:rPr>
          <w:rFonts w:ascii="Times New Roman" w:hAnsi="Times New Roman"/>
          <w:color w:val="000000"/>
          <w:sz w:val="28"/>
          <w:szCs w:val="28"/>
          <w:lang w:val="en-US"/>
        </w:rPr>
        <w:t>рр</w:t>
      </w:r>
      <w:proofErr w:type="spellEnd"/>
      <w:r w:rsidRPr="00FF2EE1">
        <w:rPr>
          <w:rFonts w:ascii="Times New Roman" w:hAnsi="Times New Roman"/>
          <w:color w:val="000000"/>
          <w:sz w:val="28"/>
          <w:szCs w:val="28"/>
          <w:lang w:val="en-US"/>
        </w:rPr>
        <w:t>.</w:t>
      </w:r>
      <w:r w:rsidRPr="00FF2EE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F2EE1">
        <w:rPr>
          <w:rFonts w:ascii="Times New Roman" w:hAnsi="Times New Roman"/>
          <w:color w:val="000000"/>
          <w:sz w:val="28"/>
          <w:szCs w:val="28"/>
          <w:lang w:val="en-US"/>
        </w:rPr>
        <w:t>4924-4933</w:t>
      </w:r>
      <w:r w:rsidRPr="00FF2EE1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FF2EE1" w:rsidRPr="00FF2EE1" w:rsidRDefault="00FF2EE1" w:rsidP="00FF2EE1">
      <w:pPr>
        <w:pStyle w:val="a9"/>
        <w:suppressAutoHyphens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F2EE1">
        <w:rPr>
          <w:rFonts w:ascii="Times New Roman" w:hAnsi="Times New Roman"/>
          <w:color w:val="000000"/>
          <w:sz w:val="28"/>
          <w:szCs w:val="28"/>
          <w:lang w:val="uk-UA"/>
        </w:rPr>
        <w:t xml:space="preserve">8. </w:t>
      </w:r>
      <w:r w:rsidRPr="00FF2EE1">
        <w:rPr>
          <w:rFonts w:ascii="Times New Roman" w:hAnsi="Times New Roman"/>
          <w:color w:val="000000"/>
          <w:sz w:val="28"/>
          <w:szCs w:val="28"/>
          <w:lang w:val="en-US"/>
        </w:rPr>
        <w:t xml:space="preserve">Nine </w:t>
      </w:r>
      <w:hyperlink r:id="rId18" w:history="1">
        <w:proofErr w:type="spellStart"/>
        <w:r w:rsidRPr="00FF2EE1">
          <w:rPr>
            <w:rStyle w:val="af1"/>
            <w:rFonts w:ascii="Times New Roman" w:hAnsi="Times New Roman"/>
            <w:color w:val="000000"/>
            <w:sz w:val="28"/>
            <w:szCs w:val="28"/>
            <w:lang w:val="en-US"/>
          </w:rPr>
          <w:t>Md</w:t>
        </w:r>
        <w:proofErr w:type="spellEnd"/>
        <w:r w:rsidRPr="00FF2EE1">
          <w:rPr>
            <w:rStyle w:val="af1"/>
            <w:rFonts w:ascii="Times New Roman" w:hAnsi="Times New Roman"/>
            <w:color w:val="000000"/>
            <w:sz w:val="28"/>
            <w:szCs w:val="28"/>
            <w:lang w:val="en-US"/>
          </w:rPr>
          <w:t xml:space="preserve"> J. </w:t>
        </w:r>
      </w:hyperlink>
      <w:proofErr w:type="spellStart"/>
      <w:r w:rsidRPr="00FF2EE1">
        <w:rPr>
          <w:rFonts w:ascii="Times New Roman" w:hAnsi="Times New Roman"/>
          <w:color w:val="000000"/>
          <w:sz w:val="28"/>
          <w:szCs w:val="28"/>
          <w:lang w:val="en-US"/>
        </w:rPr>
        <w:t>Graphene</w:t>
      </w:r>
      <w:proofErr w:type="spellEnd"/>
      <w:r w:rsidRPr="00FF2EE1">
        <w:rPr>
          <w:rFonts w:ascii="Times New Roman" w:hAnsi="Times New Roman"/>
          <w:color w:val="000000"/>
          <w:sz w:val="28"/>
          <w:szCs w:val="28"/>
          <w:lang w:val="en-US"/>
        </w:rPr>
        <w:t>-Borate as an Efficient Fire Retardant for Cellulosic Materials with Multiple and Synergetic Modes of Action</w:t>
      </w:r>
      <w:r w:rsidRPr="00FF2EE1">
        <w:rPr>
          <w:rFonts w:ascii="Times New Roman" w:hAnsi="Times New Roman"/>
          <w:color w:val="000000"/>
          <w:sz w:val="28"/>
          <w:szCs w:val="28"/>
          <w:lang w:val="uk-UA"/>
        </w:rPr>
        <w:t xml:space="preserve"> [Текст] </w:t>
      </w:r>
      <w:r w:rsidRPr="00FF2EE1">
        <w:rPr>
          <w:rFonts w:ascii="Times New Roman" w:hAnsi="Times New Roman"/>
          <w:spacing w:val="-6"/>
          <w:sz w:val="28"/>
          <w:szCs w:val="28"/>
          <w:lang w:val="en-US"/>
        </w:rPr>
        <w:t>/</w:t>
      </w:r>
      <w:r w:rsidRPr="00FF2EE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hyperlink r:id="rId19" w:history="1">
        <w:proofErr w:type="spellStart"/>
        <w:r w:rsidRPr="00FF2EE1">
          <w:rPr>
            <w:rStyle w:val="af1"/>
            <w:rFonts w:ascii="Times New Roman" w:hAnsi="Times New Roman"/>
            <w:color w:val="000000"/>
            <w:sz w:val="28"/>
            <w:szCs w:val="28"/>
            <w:lang w:val="en-US"/>
          </w:rPr>
          <w:t>Md</w:t>
        </w:r>
        <w:proofErr w:type="spellEnd"/>
        <w:r w:rsidRPr="00FF2EE1">
          <w:rPr>
            <w:rStyle w:val="af1"/>
            <w:rFonts w:ascii="Times New Roman" w:hAnsi="Times New Roman"/>
            <w:color w:val="000000"/>
            <w:sz w:val="28"/>
            <w:szCs w:val="28"/>
            <w:lang w:val="en-US"/>
          </w:rPr>
          <w:t xml:space="preserve"> J. Nine</w:t>
        </w:r>
      </w:hyperlink>
      <w:r w:rsidRPr="00FF2EE1">
        <w:rPr>
          <w:rFonts w:ascii="Times New Roman" w:hAnsi="Times New Roman"/>
          <w:color w:val="000000"/>
          <w:sz w:val="28"/>
          <w:szCs w:val="28"/>
          <w:lang w:val="en-US"/>
        </w:rPr>
        <w:t>, </w:t>
      </w:r>
      <w:hyperlink r:id="rId20" w:history="1">
        <w:r w:rsidRPr="00FF2EE1">
          <w:rPr>
            <w:rStyle w:val="af1"/>
            <w:rFonts w:ascii="Times New Roman" w:hAnsi="Times New Roman"/>
            <w:color w:val="000000"/>
            <w:sz w:val="28"/>
            <w:szCs w:val="28"/>
            <w:lang w:val="en-US"/>
          </w:rPr>
          <w:t>Diana N. H. Tran</w:t>
        </w:r>
      </w:hyperlink>
      <w:r w:rsidRPr="00FF2EE1">
        <w:rPr>
          <w:rFonts w:ascii="Times New Roman" w:hAnsi="Times New Roman"/>
          <w:color w:val="000000"/>
          <w:sz w:val="28"/>
          <w:szCs w:val="28"/>
          <w:lang w:val="en-US"/>
        </w:rPr>
        <w:t>, </w:t>
      </w:r>
      <w:hyperlink r:id="rId21" w:history="1">
        <w:r w:rsidRPr="00FF2EE1">
          <w:rPr>
            <w:rStyle w:val="af1"/>
            <w:rFonts w:ascii="Times New Roman" w:hAnsi="Times New Roman"/>
            <w:color w:val="000000"/>
            <w:sz w:val="28"/>
            <w:szCs w:val="28"/>
            <w:lang w:val="en-US"/>
          </w:rPr>
          <w:t xml:space="preserve">Tran </w:t>
        </w:r>
        <w:proofErr w:type="spellStart"/>
        <w:r w:rsidRPr="00FF2EE1">
          <w:rPr>
            <w:rStyle w:val="af1"/>
            <w:rFonts w:ascii="Times New Roman" w:hAnsi="Times New Roman"/>
            <w:color w:val="000000"/>
            <w:sz w:val="28"/>
            <w:szCs w:val="28"/>
            <w:lang w:val="en-US"/>
          </w:rPr>
          <w:t>Thanh</w:t>
        </w:r>
        <w:proofErr w:type="spellEnd"/>
        <w:r w:rsidRPr="00FF2EE1">
          <w:rPr>
            <w:rStyle w:val="af1"/>
            <w:rFonts w:ascii="Times New Roman" w:hAnsi="Times New Roman"/>
            <w:color w:val="000000"/>
            <w:sz w:val="28"/>
            <w:szCs w:val="28"/>
            <w:lang w:val="en-US"/>
          </w:rPr>
          <w:t xml:space="preserve"> Tung</w:t>
        </w:r>
      </w:hyperlink>
      <w:r w:rsidRPr="00FF2EE1">
        <w:rPr>
          <w:rFonts w:ascii="Times New Roman" w:hAnsi="Times New Roman"/>
          <w:color w:val="000000"/>
          <w:sz w:val="28"/>
          <w:szCs w:val="28"/>
          <w:lang w:val="en-US"/>
        </w:rPr>
        <w:t>, </w:t>
      </w:r>
      <w:proofErr w:type="spellStart"/>
      <w:r w:rsidRPr="00FF2EE1">
        <w:rPr>
          <w:rFonts w:ascii="Times New Roman" w:hAnsi="Times New Roman"/>
          <w:color w:val="000000"/>
          <w:sz w:val="28"/>
          <w:szCs w:val="28"/>
          <w:lang w:val="en-US"/>
        </w:rPr>
        <w:fldChar w:fldCharType="begin"/>
      </w:r>
      <w:r w:rsidRPr="00FF2EE1">
        <w:rPr>
          <w:rFonts w:ascii="Times New Roman" w:hAnsi="Times New Roman"/>
          <w:color w:val="000000"/>
          <w:sz w:val="28"/>
          <w:szCs w:val="28"/>
          <w:lang w:val="en-US"/>
        </w:rPr>
        <w:instrText xml:space="preserve"> HYPERLINK "http://pubs.acs.org/author/Kabiri%2C+Shervin" </w:instrText>
      </w:r>
      <w:r w:rsidRPr="00FF2EE1">
        <w:rPr>
          <w:rFonts w:ascii="Times New Roman" w:hAnsi="Times New Roman"/>
          <w:color w:val="000000"/>
          <w:sz w:val="28"/>
          <w:szCs w:val="28"/>
          <w:lang w:val="en-US"/>
        </w:rPr>
        <w:fldChar w:fldCharType="separate"/>
      </w:r>
      <w:r w:rsidRPr="00FF2EE1">
        <w:rPr>
          <w:rStyle w:val="af1"/>
          <w:rFonts w:ascii="Times New Roman" w:hAnsi="Times New Roman"/>
          <w:color w:val="000000"/>
          <w:sz w:val="28"/>
          <w:szCs w:val="28"/>
          <w:lang w:val="en-US"/>
        </w:rPr>
        <w:t>Shervin</w:t>
      </w:r>
      <w:proofErr w:type="spellEnd"/>
      <w:r w:rsidRPr="00FF2EE1">
        <w:rPr>
          <w:rStyle w:val="af1"/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F2EE1">
        <w:rPr>
          <w:rStyle w:val="af1"/>
          <w:rFonts w:ascii="Times New Roman" w:hAnsi="Times New Roman"/>
          <w:color w:val="000000"/>
          <w:sz w:val="28"/>
          <w:szCs w:val="28"/>
          <w:lang w:val="en-US"/>
        </w:rPr>
        <w:t>Kabiri</w:t>
      </w:r>
      <w:proofErr w:type="spellEnd"/>
      <w:r w:rsidRPr="00FF2EE1">
        <w:rPr>
          <w:rFonts w:ascii="Times New Roman" w:hAnsi="Times New Roman"/>
          <w:color w:val="000000"/>
          <w:sz w:val="28"/>
          <w:szCs w:val="28"/>
          <w:lang w:val="en-US"/>
        </w:rPr>
        <w:fldChar w:fldCharType="end"/>
      </w:r>
      <w:r w:rsidRPr="00FF2EE1">
        <w:rPr>
          <w:rFonts w:ascii="Times New Roman" w:hAnsi="Times New Roman"/>
          <w:color w:val="000000"/>
          <w:sz w:val="28"/>
          <w:szCs w:val="28"/>
          <w:lang w:val="en-US"/>
        </w:rPr>
        <w:t>, and </w:t>
      </w:r>
      <w:proofErr w:type="spellStart"/>
      <w:r w:rsidRPr="00FF2EE1">
        <w:rPr>
          <w:rFonts w:ascii="Times New Roman" w:hAnsi="Times New Roman"/>
          <w:color w:val="000000"/>
          <w:sz w:val="28"/>
          <w:szCs w:val="28"/>
          <w:lang w:val="en-US"/>
        </w:rPr>
        <w:fldChar w:fldCharType="begin"/>
      </w:r>
      <w:r w:rsidRPr="00FF2EE1">
        <w:rPr>
          <w:rFonts w:ascii="Times New Roman" w:hAnsi="Times New Roman"/>
          <w:color w:val="000000"/>
          <w:sz w:val="28"/>
          <w:szCs w:val="28"/>
          <w:lang w:val="en-US"/>
        </w:rPr>
        <w:instrText xml:space="preserve"> HYPERLINK "http://pubs.acs.org/author/Losic%2C+Dusan" </w:instrText>
      </w:r>
      <w:r w:rsidRPr="00FF2EE1">
        <w:rPr>
          <w:rFonts w:ascii="Times New Roman" w:hAnsi="Times New Roman"/>
          <w:color w:val="000000"/>
          <w:sz w:val="28"/>
          <w:szCs w:val="28"/>
          <w:lang w:val="en-US"/>
        </w:rPr>
        <w:fldChar w:fldCharType="separate"/>
      </w:r>
      <w:r w:rsidRPr="00FF2EE1">
        <w:rPr>
          <w:rStyle w:val="af1"/>
          <w:rFonts w:ascii="Times New Roman" w:hAnsi="Times New Roman"/>
          <w:color w:val="000000"/>
          <w:sz w:val="28"/>
          <w:szCs w:val="28"/>
          <w:lang w:val="en-US"/>
        </w:rPr>
        <w:t>Dusan</w:t>
      </w:r>
      <w:proofErr w:type="spellEnd"/>
      <w:r w:rsidRPr="00FF2EE1">
        <w:rPr>
          <w:rStyle w:val="af1"/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F2EE1">
        <w:rPr>
          <w:rStyle w:val="af1"/>
          <w:rFonts w:ascii="Times New Roman" w:hAnsi="Times New Roman"/>
          <w:color w:val="000000"/>
          <w:sz w:val="28"/>
          <w:szCs w:val="28"/>
          <w:lang w:val="en-US"/>
        </w:rPr>
        <w:t>Losic</w:t>
      </w:r>
      <w:proofErr w:type="spellEnd"/>
      <w:r w:rsidRPr="00FF2EE1">
        <w:rPr>
          <w:rFonts w:ascii="Times New Roman" w:hAnsi="Times New Roman"/>
          <w:color w:val="000000"/>
          <w:sz w:val="28"/>
          <w:szCs w:val="28"/>
          <w:lang w:val="en-US"/>
        </w:rPr>
        <w:fldChar w:fldCharType="end"/>
      </w:r>
      <w:r w:rsidRPr="00FF2EE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F2EE1">
        <w:rPr>
          <w:rFonts w:ascii="Times New Roman" w:hAnsi="Times New Roman"/>
          <w:sz w:val="28"/>
          <w:szCs w:val="28"/>
          <w:lang w:val="en-US"/>
        </w:rPr>
        <w:t>//</w:t>
      </w:r>
      <w:r w:rsidRPr="00FF2EE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F2EE1">
        <w:rPr>
          <w:rFonts w:ascii="Times New Roman" w:hAnsi="Times New Roman"/>
          <w:color w:val="000000"/>
          <w:sz w:val="28"/>
          <w:szCs w:val="28"/>
          <w:lang w:val="en-US"/>
        </w:rPr>
        <w:t>School of Chemical Engineering, The University of Adelaide, ACS Appl. Mater</w:t>
      </w:r>
      <w:r w:rsidRPr="00FF2EE1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gramStart"/>
      <w:r w:rsidRPr="00FF2EE1">
        <w:rPr>
          <w:rFonts w:ascii="Times New Roman" w:hAnsi="Times New Roman"/>
          <w:color w:val="000000"/>
          <w:sz w:val="28"/>
          <w:szCs w:val="28"/>
          <w:lang w:val="en-US"/>
        </w:rPr>
        <w:t>Interfaces</w:t>
      </w:r>
      <w:r w:rsidRPr="00FF2EE1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Pr="00FF2EE1">
        <w:rPr>
          <w:rFonts w:ascii="Times New Roman" w:hAnsi="Times New Roman"/>
          <w:color w:val="000000"/>
          <w:sz w:val="28"/>
          <w:szCs w:val="28"/>
        </w:rPr>
        <w:t xml:space="preserve"> </w:t>
      </w:r>
      <w:smartTag w:uri="urn:schemas-microsoft-com:office:smarttags" w:element="country-region">
        <w:smartTag w:uri="urn:schemas-microsoft-com:office:smarttags" w:element="place">
          <w:r w:rsidRPr="00FF2EE1">
            <w:rPr>
              <w:rFonts w:ascii="Times New Roman" w:hAnsi="Times New Roman"/>
              <w:color w:val="000000"/>
              <w:sz w:val="28"/>
              <w:szCs w:val="28"/>
              <w:lang w:val="en-US"/>
            </w:rPr>
            <w:t>Australia</w:t>
          </w:r>
        </w:smartTag>
      </w:smartTag>
      <w:r w:rsidRPr="00FF2EE1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proofErr w:type="gramEnd"/>
      <w:r w:rsidRPr="00FF2EE1">
        <w:rPr>
          <w:rFonts w:ascii="Times New Roman" w:hAnsi="Times New Roman"/>
          <w:spacing w:val="-6"/>
          <w:sz w:val="28"/>
          <w:szCs w:val="28"/>
        </w:rPr>
        <w:t xml:space="preserve"> –</w:t>
      </w:r>
      <w:r w:rsidRPr="00FF2EE1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FF2EE1">
        <w:rPr>
          <w:rFonts w:ascii="Times New Roman" w:hAnsi="Times New Roman"/>
          <w:color w:val="000000"/>
          <w:sz w:val="28"/>
          <w:szCs w:val="28"/>
        </w:rPr>
        <w:t>2017</w:t>
      </w:r>
      <w:r w:rsidRPr="00FF2EE1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r w:rsidRPr="00FF2EE1">
        <w:rPr>
          <w:rFonts w:ascii="Times New Roman" w:hAnsi="Times New Roman"/>
          <w:spacing w:val="-6"/>
          <w:sz w:val="28"/>
          <w:szCs w:val="28"/>
        </w:rPr>
        <w:t>–</w:t>
      </w:r>
      <w:r w:rsidRPr="00FF2EE1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FF2EE1">
        <w:rPr>
          <w:rFonts w:ascii="Times New Roman" w:hAnsi="Times New Roman"/>
          <w:color w:val="000000"/>
          <w:sz w:val="28"/>
          <w:szCs w:val="28"/>
        </w:rPr>
        <w:t>9</w:t>
      </w:r>
      <w:r w:rsidRPr="00FF2EE1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FF2EE1">
        <w:rPr>
          <w:rFonts w:ascii="Times New Roman" w:hAnsi="Times New Roman"/>
          <w:color w:val="000000"/>
          <w:sz w:val="28"/>
          <w:szCs w:val="28"/>
        </w:rPr>
        <w:t>(11)</w:t>
      </w:r>
      <w:r w:rsidRPr="00FF2EE1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FF2EE1">
        <w:rPr>
          <w:rFonts w:ascii="Times New Roman" w:hAnsi="Times New Roman"/>
          <w:spacing w:val="-6"/>
          <w:sz w:val="28"/>
          <w:szCs w:val="28"/>
        </w:rPr>
        <w:t xml:space="preserve"> –</w:t>
      </w:r>
      <w:r w:rsidRPr="00FF2E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F2EE1">
        <w:rPr>
          <w:rFonts w:ascii="Times New Roman" w:hAnsi="Times New Roman"/>
          <w:color w:val="000000"/>
          <w:sz w:val="28"/>
          <w:szCs w:val="28"/>
          <w:lang w:val="en-US"/>
        </w:rPr>
        <w:t>pp</w:t>
      </w:r>
      <w:r w:rsidRPr="00FF2EE1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FF2EE1">
        <w:rPr>
          <w:rFonts w:ascii="Times New Roman" w:hAnsi="Times New Roman"/>
          <w:color w:val="000000"/>
          <w:sz w:val="28"/>
          <w:szCs w:val="28"/>
        </w:rPr>
        <w:t xml:space="preserve"> 10160–10168</w:t>
      </w:r>
      <w:r w:rsidRPr="00FF2EE1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FF2EE1" w:rsidRPr="00FF2EE1" w:rsidRDefault="00FF2EE1" w:rsidP="00FF2EE1">
      <w:pPr>
        <w:pStyle w:val="a9"/>
        <w:suppressAutoHyphens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F2EE1">
        <w:rPr>
          <w:rFonts w:ascii="Times New Roman" w:hAnsi="Times New Roman"/>
          <w:color w:val="000000"/>
          <w:sz w:val="28"/>
          <w:szCs w:val="28"/>
          <w:lang w:val="uk-UA"/>
        </w:rPr>
        <w:t xml:space="preserve">9. </w:t>
      </w:r>
      <w:proofErr w:type="spellStart"/>
      <w:r w:rsidRPr="00FF2EE1">
        <w:rPr>
          <w:rFonts w:ascii="Times New Roman" w:hAnsi="Times New Roman"/>
          <w:color w:val="000000"/>
          <w:sz w:val="28"/>
          <w:szCs w:val="28"/>
          <w:lang w:val="uk-UA"/>
        </w:rPr>
        <w:t>Анцупов</w:t>
      </w:r>
      <w:proofErr w:type="spellEnd"/>
      <w:r w:rsidRPr="00FF2EE1">
        <w:rPr>
          <w:rFonts w:ascii="Times New Roman" w:hAnsi="Times New Roman"/>
          <w:color w:val="000000"/>
          <w:sz w:val="28"/>
          <w:szCs w:val="28"/>
          <w:lang w:val="uk-UA"/>
        </w:rPr>
        <w:t xml:space="preserve">, Е. В. </w:t>
      </w:r>
      <w:proofErr w:type="spellStart"/>
      <w:r w:rsidRPr="00FF2EE1">
        <w:rPr>
          <w:rFonts w:ascii="Times New Roman" w:hAnsi="Times New Roman"/>
          <w:color w:val="000000"/>
          <w:sz w:val="28"/>
          <w:szCs w:val="28"/>
          <w:lang w:val="uk-UA"/>
        </w:rPr>
        <w:t>Антипирены</w:t>
      </w:r>
      <w:proofErr w:type="spellEnd"/>
      <w:r w:rsidRPr="00FF2EE1">
        <w:rPr>
          <w:rFonts w:ascii="Times New Roman" w:hAnsi="Times New Roman"/>
          <w:color w:val="000000"/>
          <w:sz w:val="28"/>
          <w:szCs w:val="28"/>
          <w:lang w:val="uk-UA"/>
        </w:rPr>
        <w:t xml:space="preserve"> для </w:t>
      </w:r>
      <w:proofErr w:type="spellStart"/>
      <w:r w:rsidRPr="00FF2EE1">
        <w:rPr>
          <w:rFonts w:ascii="Times New Roman" w:hAnsi="Times New Roman"/>
          <w:color w:val="000000"/>
          <w:sz w:val="28"/>
          <w:szCs w:val="28"/>
          <w:lang w:val="uk-UA"/>
        </w:rPr>
        <w:t>пористых</w:t>
      </w:r>
      <w:proofErr w:type="spellEnd"/>
      <w:r w:rsidRPr="00FF2EE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FF2EE1">
        <w:rPr>
          <w:rFonts w:ascii="Times New Roman" w:hAnsi="Times New Roman"/>
          <w:color w:val="000000"/>
          <w:sz w:val="28"/>
          <w:szCs w:val="28"/>
          <w:lang w:val="uk-UA"/>
        </w:rPr>
        <w:t>материалов</w:t>
      </w:r>
      <w:proofErr w:type="spellEnd"/>
      <w:r w:rsidRPr="00FF2EE1">
        <w:rPr>
          <w:rFonts w:ascii="Times New Roman" w:hAnsi="Times New Roman"/>
          <w:color w:val="000000"/>
          <w:sz w:val="28"/>
          <w:szCs w:val="28"/>
          <w:lang w:val="uk-UA"/>
        </w:rPr>
        <w:t xml:space="preserve"> [Текст] / Е. В. </w:t>
      </w:r>
      <w:proofErr w:type="spellStart"/>
      <w:r w:rsidRPr="00FF2EE1">
        <w:rPr>
          <w:rFonts w:ascii="Times New Roman" w:hAnsi="Times New Roman"/>
          <w:color w:val="000000"/>
          <w:sz w:val="28"/>
          <w:szCs w:val="28"/>
          <w:lang w:val="uk-UA"/>
        </w:rPr>
        <w:t>Анцупов</w:t>
      </w:r>
      <w:proofErr w:type="spellEnd"/>
      <w:r w:rsidRPr="00FF2EE1">
        <w:rPr>
          <w:rFonts w:ascii="Times New Roman" w:hAnsi="Times New Roman"/>
          <w:color w:val="000000"/>
          <w:sz w:val="28"/>
          <w:szCs w:val="28"/>
          <w:lang w:val="uk-UA"/>
        </w:rPr>
        <w:t xml:space="preserve">, С. М. </w:t>
      </w:r>
      <w:proofErr w:type="spellStart"/>
      <w:r w:rsidRPr="00FF2EE1">
        <w:rPr>
          <w:rFonts w:ascii="Times New Roman" w:hAnsi="Times New Roman"/>
          <w:color w:val="000000"/>
          <w:sz w:val="28"/>
          <w:szCs w:val="28"/>
          <w:lang w:val="uk-UA"/>
        </w:rPr>
        <w:t>Родивилов</w:t>
      </w:r>
      <w:proofErr w:type="spellEnd"/>
      <w:r w:rsidRPr="00FF2EE1">
        <w:rPr>
          <w:rFonts w:ascii="Times New Roman" w:hAnsi="Times New Roman"/>
          <w:color w:val="000000"/>
          <w:sz w:val="28"/>
          <w:szCs w:val="28"/>
          <w:lang w:val="uk-UA"/>
        </w:rPr>
        <w:t xml:space="preserve"> // </w:t>
      </w:r>
      <w:proofErr w:type="spellStart"/>
      <w:r w:rsidRPr="00FF2EE1">
        <w:rPr>
          <w:rFonts w:ascii="Times New Roman" w:hAnsi="Times New Roman"/>
          <w:color w:val="000000"/>
          <w:sz w:val="28"/>
          <w:szCs w:val="28"/>
          <w:lang w:val="uk-UA"/>
        </w:rPr>
        <w:t>Пожаровзрывобезопасность</w:t>
      </w:r>
      <w:proofErr w:type="spellEnd"/>
      <w:r w:rsidRPr="00FF2EE1">
        <w:rPr>
          <w:rFonts w:ascii="Times New Roman" w:hAnsi="Times New Roman"/>
          <w:color w:val="000000"/>
          <w:sz w:val="28"/>
          <w:szCs w:val="28"/>
          <w:lang w:val="uk-UA"/>
        </w:rPr>
        <w:t>. – 2011. – Т. 20. № 5. – С. 25–32.</w:t>
      </w:r>
    </w:p>
    <w:p w:rsidR="00FF2EE1" w:rsidRPr="00FF2EE1" w:rsidRDefault="00FF2EE1" w:rsidP="00FF2EE1">
      <w:pPr>
        <w:pStyle w:val="a9"/>
        <w:suppressAutoHyphens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F2EE1">
        <w:rPr>
          <w:rFonts w:ascii="Times New Roman" w:hAnsi="Times New Roman"/>
          <w:color w:val="000000"/>
          <w:sz w:val="28"/>
          <w:szCs w:val="28"/>
          <w:lang w:val="uk-UA"/>
        </w:rPr>
        <w:t xml:space="preserve">10. </w:t>
      </w:r>
      <w:proofErr w:type="spellStart"/>
      <w:r w:rsidRPr="00FF2EE1">
        <w:rPr>
          <w:rFonts w:ascii="Times New Roman" w:hAnsi="Times New Roman"/>
          <w:color w:val="000000"/>
          <w:sz w:val="28"/>
          <w:szCs w:val="28"/>
          <w:lang w:val="en-US"/>
        </w:rPr>
        <w:t>Carosio</w:t>
      </w:r>
      <w:proofErr w:type="spellEnd"/>
      <w:r w:rsidRPr="00FF2EE1">
        <w:rPr>
          <w:rFonts w:ascii="Times New Roman" w:hAnsi="Times New Roman"/>
          <w:color w:val="000000"/>
          <w:sz w:val="28"/>
          <w:szCs w:val="28"/>
          <w:lang w:val="en-US"/>
        </w:rPr>
        <w:t xml:space="preserve"> F. Oriented Clay </w:t>
      </w:r>
      <w:proofErr w:type="spellStart"/>
      <w:r w:rsidRPr="00FF2EE1">
        <w:rPr>
          <w:rFonts w:ascii="Times New Roman" w:hAnsi="Times New Roman"/>
          <w:color w:val="000000"/>
          <w:sz w:val="28"/>
          <w:szCs w:val="28"/>
          <w:lang w:val="en-US"/>
        </w:rPr>
        <w:t>Nanopaper</w:t>
      </w:r>
      <w:proofErr w:type="spellEnd"/>
      <w:r w:rsidRPr="00FF2EE1">
        <w:rPr>
          <w:rFonts w:ascii="Times New Roman" w:hAnsi="Times New Roman"/>
          <w:color w:val="000000"/>
          <w:sz w:val="28"/>
          <w:szCs w:val="28"/>
          <w:lang w:val="en-US"/>
        </w:rPr>
        <w:t xml:space="preserve"> from </w:t>
      </w:r>
      <w:proofErr w:type="spellStart"/>
      <w:r w:rsidRPr="00FF2EE1">
        <w:rPr>
          <w:rFonts w:ascii="Times New Roman" w:hAnsi="Times New Roman"/>
          <w:color w:val="000000"/>
          <w:sz w:val="28"/>
          <w:szCs w:val="28"/>
          <w:lang w:val="en-US"/>
        </w:rPr>
        <w:t>Biobased</w:t>
      </w:r>
      <w:proofErr w:type="spellEnd"/>
      <w:r w:rsidRPr="00FF2EE1">
        <w:rPr>
          <w:rFonts w:ascii="Times New Roman" w:hAnsi="Times New Roman"/>
          <w:color w:val="000000"/>
          <w:sz w:val="28"/>
          <w:szCs w:val="28"/>
          <w:lang w:val="en-US"/>
        </w:rPr>
        <w:t xml:space="preserve"> Components</w:t>
      </w:r>
      <w:r w:rsidRPr="00FF2EE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F2EE1">
        <w:rPr>
          <w:rFonts w:ascii="Times New Roman" w:hAnsi="Times New Roman"/>
          <w:color w:val="000000"/>
          <w:sz w:val="28"/>
          <w:szCs w:val="28"/>
          <w:lang w:val="en-US"/>
        </w:rPr>
        <w:t>Mechanisms for Superior Fire Protection Properties</w:t>
      </w:r>
      <w:r w:rsidRPr="00FF2EE1">
        <w:rPr>
          <w:rFonts w:ascii="Times New Roman" w:hAnsi="Times New Roman"/>
          <w:color w:val="000000"/>
          <w:sz w:val="28"/>
          <w:szCs w:val="28"/>
          <w:lang w:val="uk-UA"/>
        </w:rPr>
        <w:t xml:space="preserve"> [Текст]</w:t>
      </w:r>
      <w:r w:rsidRPr="00FF2EE1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FF2EE1">
        <w:rPr>
          <w:rFonts w:ascii="Times New Roman" w:hAnsi="Times New Roman"/>
          <w:spacing w:val="-6"/>
          <w:sz w:val="28"/>
          <w:szCs w:val="28"/>
          <w:lang w:val="en-US"/>
        </w:rPr>
        <w:t>/</w:t>
      </w:r>
      <w:r w:rsidRPr="00FF2EE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F2EE1">
        <w:rPr>
          <w:rFonts w:ascii="Times New Roman" w:hAnsi="Times New Roman"/>
          <w:color w:val="000000"/>
          <w:sz w:val="28"/>
          <w:szCs w:val="28"/>
          <w:lang w:val="en-US"/>
        </w:rPr>
        <w:t xml:space="preserve">F. </w:t>
      </w:r>
      <w:proofErr w:type="spellStart"/>
      <w:r w:rsidRPr="00FF2EE1">
        <w:rPr>
          <w:rFonts w:ascii="Times New Roman" w:hAnsi="Times New Roman"/>
          <w:color w:val="000000"/>
          <w:sz w:val="28"/>
          <w:szCs w:val="28"/>
          <w:lang w:val="en-US"/>
        </w:rPr>
        <w:t>Carosio</w:t>
      </w:r>
      <w:proofErr w:type="spellEnd"/>
      <w:r w:rsidRPr="00FF2EE1">
        <w:rPr>
          <w:rFonts w:ascii="Times New Roman" w:hAnsi="Times New Roman"/>
          <w:color w:val="000000"/>
          <w:sz w:val="28"/>
          <w:szCs w:val="28"/>
          <w:lang w:val="en-US"/>
        </w:rPr>
        <w:t xml:space="preserve">, J. </w:t>
      </w:r>
      <w:proofErr w:type="spellStart"/>
      <w:r w:rsidRPr="00FF2EE1">
        <w:rPr>
          <w:rFonts w:ascii="Times New Roman" w:hAnsi="Times New Roman"/>
          <w:color w:val="000000"/>
          <w:sz w:val="28"/>
          <w:szCs w:val="28"/>
          <w:lang w:val="en-US"/>
        </w:rPr>
        <w:t>Kochumalayil</w:t>
      </w:r>
      <w:proofErr w:type="spellEnd"/>
      <w:r w:rsidRPr="00FF2EE1">
        <w:rPr>
          <w:rFonts w:ascii="Times New Roman" w:hAnsi="Times New Roman"/>
          <w:color w:val="000000"/>
          <w:sz w:val="28"/>
          <w:szCs w:val="28"/>
          <w:lang w:val="en-US"/>
        </w:rPr>
        <w:t xml:space="preserve">, F. </w:t>
      </w:r>
      <w:proofErr w:type="spellStart"/>
      <w:r w:rsidRPr="00FF2EE1">
        <w:rPr>
          <w:rFonts w:ascii="Times New Roman" w:hAnsi="Times New Roman"/>
          <w:color w:val="000000"/>
          <w:sz w:val="28"/>
          <w:szCs w:val="28"/>
          <w:lang w:val="en-US"/>
        </w:rPr>
        <w:t>Cuttica</w:t>
      </w:r>
      <w:proofErr w:type="spellEnd"/>
      <w:r w:rsidRPr="00FF2EE1">
        <w:rPr>
          <w:rFonts w:ascii="Times New Roman" w:hAnsi="Times New Roman"/>
          <w:color w:val="000000"/>
          <w:sz w:val="28"/>
          <w:szCs w:val="28"/>
          <w:lang w:val="en-US"/>
        </w:rPr>
        <w:t>, G. Camino, and L. Berglund</w:t>
      </w:r>
      <w:r w:rsidRPr="00FF2EE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F2EE1">
        <w:rPr>
          <w:rFonts w:ascii="Times New Roman" w:hAnsi="Times New Roman"/>
          <w:sz w:val="28"/>
          <w:szCs w:val="28"/>
          <w:lang w:val="en-US"/>
        </w:rPr>
        <w:t>//</w:t>
      </w:r>
      <w:r w:rsidRPr="00FF2EE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smartTag w:uri="urn:schemas-microsoft-com:office:smarttags" w:element="place">
        <w:smartTag w:uri="urn:schemas-microsoft-com:office:smarttags" w:element="State">
          <w:r w:rsidRPr="00FF2EE1">
            <w:rPr>
              <w:rFonts w:ascii="Times New Roman" w:hAnsi="Times New Roman"/>
              <w:color w:val="000000"/>
              <w:sz w:val="28"/>
              <w:szCs w:val="28"/>
              <w:lang w:val="en-US"/>
            </w:rPr>
            <w:t>Washington</w:t>
          </w:r>
        </w:smartTag>
      </w:smartTag>
      <w:r w:rsidRPr="00FF2EE1">
        <w:rPr>
          <w:rFonts w:ascii="Times New Roman" w:hAnsi="Times New Roman"/>
          <w:color w:val="000000"/>
          <w:sz w:val="28"/>
          <w:szCs w:val="28"/>
          <w:lang w:val="uk-UA"/>
        </w:rPr>
        <w:t>:</w:t>
      </w:r>
      <w:r w:rsidRPr="00FF2EE1">
        <w:rPr>
          <w:rFonts w:ascii="Times New Roman" w:hAnsi="Times New Roman"/>
          <w:color w:val="000000"/>
          <w:sz w:val="28"/>
          <w:szCs w:val="28"/>
          <w:lang w:val="en-US"/>
        </w:rPr>
        <w:t xml:space="preserve"> ACS Appl. Mater. </w:t>
      </w:r>
      <w:proofErr w:type="gramStart"/>
      <w:r w:rsidRPr="00FF2EE1">
        <w:rPr>
          <w:rFonts w:ascii="Times New Roman" w:hAnsi="Times New Roman"/>
          <w:color w:val="000000"/>
          <w:sz w:val="28"/>
          <w:szCs w:val="28"/>
          <w:lang w:val="en-US"/>
        </w:rPr>
        <w:t>Interfaces</w:t>
      </w:r>
      <w:r w:rsidRPr="00FF2EE1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proofErr w:type="gramEnd"/>
      <w:r w:rsidRPr="00FF2EE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F2EE1">
        <w:rPr>
          <w:rFonts w:ascii="Times New Roman" w:hAnsi="Times New Roman"/>
          <w:spacing w:val="-6"/>
          <w:sz w:val="28"/>
          <w:szCs w:val="28"/>
          <w:lang w:val="en-US"/>
        </w:rPr>
        <w:t>–</w:t>
      </w:r>
      <w:r w:rsidRPr="00FF2EE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F2EE1">
        <w:rPr>
          <w:rFonts w:ascii="Times New Roman" w:hAnsi="Times New Roman"/>
          <w:color w:val="000000"/>
          <w:sz w:val="28"/>
          <w:szCs w:val="28"/>
          <w:lang w:val="en-US"/>
        </w:rPr>
        <w:t>2015</w:t>
      </w:r>
      <w:r w:rsidRPr="00FF2EE1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r w:rsidRPr="00FF2EE1">
        <w:rPr>
          <w:rFonts w:ascii="Times New Roman" w:hAnsi="Times New Roman"/>
          <w:spacing w:val="-6"/>
          <w:sz w:val="28"/>
          <w:szCs w:val="28"/>
          <w:lang w:val="en-US"/>
        </w:rPr>
        <w:t>–</w:t>
      </w:r>
      <w:r w:rsidRPr="00FF2EE1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FF2EE1">
        <w:rPr>
          <w:rFonts w:ascii="Times New Roman" w:hAnsi="Times New Roman"/>
          <w:color w:val="000000"/>
          <w:sz w:val="28"/>
          <w:szCs w:val="28"/>
          <w:lang w:val="en-US"/>
        </w:rPr>
        <w:t>7 (10)</w:t>
      </w:r>
      <w:r w:rsidRPr="00FF2EE1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r w:rsidRPr="00FF2EE1">
        <w:rPr>
          <w:rFonts w:ascii="Times New Roman" w:hAnsi="Times New Roman"/>
          <w:spacing w:val="-6"/>
          <w:sz w:val="28"/>
          <w:szCs w:val="28"/>
          <w:lang w:val="en-US"/>
        </w:rPr>
        <w:t>–</w:t>
      </w:r>
      <w:r w:rsidRPr="00FF2EE1">
        <w:rPr>
          <w:rFonts w:ascii="Times New Roman" w:hAnsi="Times New Roman"/>
          <w:color w:val="000000"/>
          <w:sz w:val="28"/>
          <w:szCs w:val="28"/>
          <w:lang w:val="en-US"/>
        </w:rPr>
        <w:t xml:space="preserve"> pp</w:t>
      </w:r>
      <w:r w:rsidRPr="00FF2EE1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FF2EE1">
        <w:rPr>
          <w:rFonts w:ascii="Times New Roman" w:hAnsi="Times New Roman"/>
          <w:color w:val="000000"/>
          <w:sz w:val="28"/>
          <w:szCs w:val="28"/>
          <w:lang w:val="en-US"/>
        </w:rPr>
        <w:t xml:space="preserve"> 5847–5856</w:t>
      </w:r>
      <w:r w:rsidRPr="00FF2EE1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FF2EE1" w:rsidRPr="00FF2EE1" w:rsidRDefault="00FF2EE1" w:rsidP="00FF2EE1">
      <w:pPr>
        <w:pStyle w:val="a9"/>
        <w:suppressAutoHyphens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F2EE1">
        <w:rPr>
          <w:rFonts w:ascii="Times New Roman" w:hAnsi="Times New Roman"/>
          <w:color w:val="111111"/>
          <w:kern w:val="32"/>
          <w:sz w:val="28"/>
          <w:szCs w:val="28"/>
          <w:lang w:val="uk-UA"/>
        </w:rPr>
        <w:t xml:space="preserve">11. </w:t>
      </w:r>
      <w:r w:rsidRPr="00FF2EE1">
        <w:rPr>
          <w:rFonts w:ascii="Times New Roman" w:hAnsi="Times New Roman"/>
          <w:color w:val="111111"/>
          <w:kern w:val="32"/>
          <w:sz w:val="28"/>
          <w:szCs w:val="28"/>
          <w:lang w:val="en-US"/>
        </w:rPr>
        <w:t xml:space="preserve">Dr. Simone </w:t>
      </w:r>
      <w:proofErr w:type="spellStart"/>
      <w:r w:rsidRPr="00FF2EE1">
        <w:rPr>
          <w:rFonts w:ascii="Times New Roman" w:hAnsi="Times New Roman"/>
          <w:color w:val="111111"/>
          <w:kern w:val="32"/>
          <w:sz w:val="28"/>
          <w:szCs w:val="28"/>
          <w:lang w:val="en-US"/>
        </w:rPr>
        <w:t>Krüger</w:t>
      </w:r>
      <w:proofErr w:type="spellEnd"/>
      <w:r w:rsidRPr="00FF2EE1">
        <w:rPr>
          <w:rFonts w:ascii="Times New Roman" w:hAnsi="Times New Roman"/>
          <w:color w:val="111111"/>
          <w:kern w:val="32"/>
          <w:sz w:val="28"/>
          <w:szCs w:val="28"/>
          <w:lang w:val="uk-UA"/>
        </w:rPr>
        <w:t>.</w:t>
      </w:r>
      <w:r w:rsidRPr="00FF2EE1">
        <w:rPr>
          <w:rFonts w:ascii="Times New Roman" w:hAnsi="Times New Roman"/>
          <w:color w:val="111111"/>
          <w:kern w:val="32"/>
          <w:sz w:val="28"/>
          <w:szCs w:val="28"/>
          <w:lang w:val="en-US"/>
        </w:rPr>
        <w:t xml:space="preserve"> </w:t>
      </w:r>
      <w:proofErr w:type="spellStart"/>
      <w:r w:rsidRPr="00FF2EE1">
        <w:rPr>
          <w:rFonts w:ascii="Times New Roman" w:hAnsi="Times New Roman"/>
          <w:color w:val="111111"/>
          <w:kern w:val="32"/>
          <w:sz w:val="28"/>
          <w:szCs w:val="28"/>
          <w:lang w:val="en-US"/>
        </w:rPr>
        <w:t>Neue</w:t>
      </w:r>
      <w:proofErr w:type="spellEnd"/>
      <w:r w:rsidRPr="00FF2EE1">
        <w:rPr>
          <w:rFonts w:ascii="Times New Roman" w:hAnsi="Times New Roman"/>
          <w:color w:val="111111"/>
          <w:kern w:val="32"/>
          <w:sz w:val="28"/>
          <w:szCs w:val="28"/>
          <w:lang w:val="en-US"/>
        </w:rPr>
        <w:t xml:space="preserve"> </w:t>
      </w:r>
      <w:proofErr w:type="spellStart"/>
      <w:r w:rsidRPr="00FF2EE1">
        <w:rPr>
          <w:rFonts w:ascii="Times New Roman" w:hAnsi="Times New Roman"/>
          <w:color w:val="111111"/>
          <w:kern w:val="32"/>
          <w:sz w:val="28"/>
          <w:szCs w:val="28"/>
          <w:lang w:val="en-US"/>
        </w:rPr>
        <w:t>Wege</w:t>
      </w:r>
      <w:proofErr w:type="spellEnd"/>
      <w:r w:rsidRPr="00FF2EE1">
        <w:rPr>
          <w:rFonts w:ascii="Times New Roman" w:hAnsi="Times New Roman"/>
          <w:color w:val="111111"/>
          <w:kern w:val="32"/>
          <w:sz w:val="28"/>
          <w:szCs w:val="28"/>
          <w:lang w:val="en-US"/>
        </w:rPr>
        <w:t xml:space="preserve">: </w:t>
      </w:r>
      <w:proofErr w:type="spellStart"/>
      <w:r w:rsidRPr="00FF2EE1">
        <w:rPr>
          <w:rFonts w:ascii="Times New Roman" w:hAnsi="Times New Roman"/>
          <w:color w:val="111111"/>
          <w:kern w:val="32"/>
          <w:sz w:val="28"/>
          <w:szCs w:val="28"/>
          <w:lang w:val="en-US"/>
        </w:rPr>
        <w:t>Reaktive</w:t>
      </w:r>
      <w:proofErr w:type="spellEnd"/>
      <w:r w:rsidRPr="00FF2EE1">
        <w:rPr>
          <w:rFonts w:ascii="Times New Roman" w:hAnsi="Times New Roman"/>
          <w:color w:val="111111"/>
          <w:kern w:val="32"/>
          <w:sz w:val="28"/>
          <w:szCs w:val="28"/>
          <w:lang w:val="en-US"/>
        </w:rPr>
        <w:t xml:space="preserve"> </w:t>
      </w:r>
      <w:proofErr w:type="spellStart"/>
      <w:r w:rsidRPr="00FF2EE1">
        <w:rPr>
          <w:rFonts w:ascii="Times New Roman" w:hAnsi="Times New Roman"/>
          <w:color w:val="111111"/>
          <w:kern w:val="32"/>
          <w:sz w:val="28"/>
          <w:szCs w:val="28"/>
          <w:lang w:val="en-US"/>
        </w:rPr>
        <w:t>Brandschutzbeschichtungen</w:t>
      </w:r>
      <w:proofErr w:type="spellEnd"/>
      <w:r w:rsidRPr="00FF2EE1">
        <w:rPr>
          <w:rFonts w:ascii="Times New Roman" w:hAnsi="Times New Roman"/>
          <w:color w:val="111111"/>
          <w:kern w:val="32"/>
          <w:sz w:val="28"/>
          <w:szCs w:val="28"/>
          <w:lang w:val="en-US"/>
        </w:rPr>
        <w:t xml:space="preserve"> </w:t>
      </w:r>
      <w:proofErr w:type="spellStart"/>
      <w:r w:rsidRPr="00FF2EE1">
        <w:rPr>
          <w:rFonts w:ascii="Times New Roman" w:hAnsi="Times New Roman"/>
          <w:color w:val="111111"/>
          <w:kern w:val="32"/>
          <w:sz w:val="28"/>
          <w:szCs w:val="28"/>
          <w:lang w:val="en-US"/>
        </w:rPr>
        <w:t>für</w:t>
      </w:r>
      <w:proofErr w:type="spellEnd"/>
      <w:r w:rsidRPr="00FF2EE1">
        <w:rPr>
          <w:rFonts w:ascii="Times New Roman" w:hAnsi="Times New Roman"/>
          <w:color w:val="111111"/>
          <w:kern w:val="32"/>
          <w:sz w:val="28"/>
          <w:szCs w:val="28"/>
          <w:lang w:val="en-US"/>
        </w:rPr>
        <w:t xml:space="preserve"> </w:t>
      </w:r>
      <w:proofErr w:type="spellStart"/>
      <w:r w:rsidRPr="00FF2EE1">
        <w:rPr>
          <w:rFonts w:ascii="Times New Roman" w:hAnsi="Times New Roman"/>
          <w:color w:val="111111"/>
          <w:kern w:val="32"/>
          <w:sz w:val="28"/>
          <w:szCs w:val="28"/>
          <w:lang w:val="en-US"/>
        </w:rPr>
        <w:t>Extrembedingungen</w:t>
      </w:r>
      <w:proofErr w:type="spellEnd"/>
      <w:r w:rsidRPr="00FF2EE1">
        <w:rPr>
          <w:rFonts w:ascii="Times New Roman" w:hAnsi="Times New Roman"/>
          <w:color w:val="111111"/>
          <w:kern w:val="32"/>
          <w:sz w:val="28"/>
          <w:szCs w:val="28"/>
          <w:lang w:val="uk-UA"/>
        </w:rPr>
        <w:t xml:space="preserve"> </w:t>
      </w:r>
      <w:r w:rsidRPr="00FF2EE1">
        <w:rPr>
          <w:rFonts w:ascii="Times New Roman" w:hAnsi="Times New Roman"/>
          <w:color w:val="000000"/>
          <w:sz w:val="28"/>
          <w:szCs w:val="28"/>
          <w:lang w:val="uk-UA"/>
        </w:rPr>
        <w:t xml:space="preserve">[Текст] </w:t>
      </w:r>
      <w:r w:rsidRPr="00FF2EE1">
        <w:rPr>
          <w:rFonts w:ascii="Times New Roman" w:hAnsi="Times New Roman"/>
          <w:spacing w:val="-6"/>
          <w:sz w:val="28"/>
          <w:szCs w:val="28"/>
          <w:lang w:val="en-US"/>
        </w:rPr>
        <w:t>/</w:t>
      </w:r>
      <w:r w:rsidRPr="00FF2EE1">
        <w:rPr>
          <w:rFonts w:ascii="Times New Roman" w:hAnsi="Times New Roman"/>
          <w:color w:val="111111"/>
          <w:kern w:val="32"/>
          <w:sz w:val="28"/>
          <w:szCs w:val="28"/>
          <w:lang w:val="uk-UA"/>
        </w:rPr>
        <w:t xml:space="preserve"> </w:t>
      </w:r>
      <w:r w:rsidRPr="00FF2EE1">
        <w:rPr>
          <w:rFonts w:ascii="Times New Roman" w:hAnsi="Times New Roman"/>
          <w:color w:val="111111"/>
          <w:kern w:val="32"/>
          <w:sz w:val="28"/>
          <w:szCs w:val="28"/>
          <w:lang w:val="en-US"/>
        </w:rPr>
        <w:t xml:space="preserve">Dr. Simone </w:t>
      </w:r>
      <w:proofErr w:type="spellStart"/>
      <w:r w:rsidRPr="00FF2EE1">
        <w:rPr>
          <w:rFonts w:ascii="Times New Roman" w:hAnsi="Times New Roman"/>
          <w:color w:val="111111"/>
          <w:kern w:val="32"/>
          <w:sz w:val="28"/>
          <w:szCs w:val="28"/>
          <w:lang w:val="en-US"/>
        </w:rPr>
        <w:t>Krüger</w:t>
      </w:r>
      <w:proofErr w:type="spellEnd"/>
      <w:r w:rsidRPr="00FF2EE1">
        <w:rPr>
          <w:rFonts w:ascii="Times New Roman" w:hAnsi="Times New Roman"/>
          <w:color w:val="111111"/>
          <w:kern w:val="32"/>
          <w:sz w:val="28"/>
          <w:szCs w:val="28"/>
          <w:lang w:val="en-US"/>
        </w:rPr>
        <w:t>, Dr.-</w:t>
      </w:r>
      <w:proofErr w:type="spellStart"/>
      <w:r w:rsidRPr="00FF2EE1">
        <w:rPr>
          <w:rFonts w:ascii="Times New Roman" w:hAnsi="Times New Roman"/>
          <w:color w:val="111111"/>
          <w:kern w:val="32"/>
          <w:sz w:val="28"/>
          <w:szCs w:val="28"/>
          <w:lang w:val="en-US"/>
        </w:rPr>
        <w:t>Ing</w:t>
      </w:r>
      <w:proofErr w:type="spellEnd"/>
      <w:r w:rsidRPr="00FF2EE1">
        <w:rPr>
          <w:rFonts w:ascii="Times New Roman" w:hAnsi="Times New Roman"/>
          <w:color w:val="111111"/>
          <w:kern w:val="32"/>
          <w:sz w:val="28"/>
          <w:szCs w:val="28"/>
          <w:lang w:val="en-US"/>
        </w:rPr>
        <w:t xml:space="preserve">. </w:t>
      </w:r>
      <w:proofErr w:type="spellStart"/>
      <w:r w:rsidRPr="00FF2EE1">
        <w:rPr>
          <w:rFonts w:ascii="Times New Roman" w:hAnsi="Times New Roman"/>
          <w:color w:val="111111"/>
          <w:kern w:val="32"/>
          <w:sz w:val="28"/>
          <w:szCs w:val="28"/>
          <w:lang w:val="en-US"/>
        </w:rPr>
        <w:t>Gregor</w:t>
      </w:r>
      <w:proofErr w:type="spellEnd"/>
      <w:r w:rsidRPr="00FF2EE1">
        <w:rPr>
          <w:rFonts w:ascii="Times New Roman" w:hAnsi="Times New Roman"/>
          <w:color w:val="111111"/>
          <w:kern w:val="32"/>
          <w:sz w:val="28"/>
          <w:szCs w:val="28"/>
          <w:lang w:val="en-US"/>
        </w:rPr>
        <w:t xml:space="preserve"> J. G. </w:t>
      </w:r>
      <w:proofErr w:type="spellStart"/>
      <w:r w:rsidRPr="00FF2EE1">
        <w:rPr>
          <w:rFonts w:ascii="Times New Roman" w:hAnsi="Times New Roman"/>
          <w:color w:val="111111"/>
          <w:kern w:val="32"/>
          <w:sz w:val="28"/>
          <w:szCs w:val="28"/>
          <w:lang w:val="en-US"/>
        </w:rPr>
        <w:t>Gluth</w:t>
      </w:r>
      <w:proofErr w:type="spellEnd"/>
      <w:r w:rsidRPr="00FF2EE1">
        <w:rPr>
          <w:rFonts w:ascii="Times New Roman" w:hAnsi="Times New Roman"/>
          <w:color w:val="111111"/>
          <w:kern w:val="32"/>
          <w:sz w:val="28"/>
          <w:szCs w:val="28"/>
          <w:lang w:val="en-US"/>
        </w:rPr>
        <w:t xml:space="preserve">, Marie-Bernadette </w:t>
      </w:r>
      <w:proofErr w:type="spellStart"/>
      <w:r w:rsidRPr="00FF2EE1">
        <w:rPr>
          <w:rFonts w:ascii="Times New Roman" w:hAnsi="Times New Roman"/>
          <w:color w:val="111111"/>
          <w:kern w:val="32"/>
          <w:sz w:val="28"/>
          <w:szCs w:val="28"/>
          <w:lang w:val="en-US"/>
        </w:rPr>
        <w:t>Watolla</w:t>
      </w:r>
      <w:proofErr w:type="spellEnd"/>
      <w:r w:rsidRPr="00FF2EE1">
        <w:rPr>
          <w:rFonts w:ascii="Times New Roman" w:hAnsi="Times New Roman"/>
          <w:color w:val="111111"/>
          <w:kern w:val="32"/>
          <w:sz w:val="28"/>
          <w:szCs w:val="28"/>
          <w:lang w:val="en-US"/>
        </w:rPr>
        <w:t xml:space="preserve">, Michael </w:t>
      </w:r>
      <w:proofErr w:type="spellStart"/>
      <w:r w:rsidRPr="00FF2EE1">
        <w:rPr>
          <w:rFonts w:ascii="Times New Roman" w:hAnsi="Times New Roman"/>
          <w:color w:val="111111"/>
          <w:kern w:val="32"/>
          <w:sz w:val="28"/>
          <w:szCs w:val="28"/>
          <w:lang w:val="en-US"/>
        </w:rPr>
        <w:t>Morys</w:t>
      </w:r>
      <w:proofErr w:type="spellEnd"/>
      <w:r w:rsidRPr="00FF2EE1">
        <w:rPr>
          <w:rFonts w:ascii="Times New Roman" w:hAnsi="Times New Roman"/>
          <w:color w:val="111111"/>
          <w:kern w:val="32"/>
          <w:sz w:val="28"/>
          <w:szCs w:val="28"/>
          <w:lang w:val="en-US"/>
        </w:rPr>
        <w:t xml:space="preserve">, Dustin </w:t>
      </w:r>
      <w:proofErr w:type="spellStart"/>
      <w:r w:rsidRPr="00FF2EE1">
        <w:rPr>
          <w:rFonts w:ascii="Times New Roman" w:hAnsi="Times New Roman"/>
          <w:color w:val="111111"/>
          <w:kern w:val="32"/>
          <w:sz w:val="28"/>
          <w:szCs w:val="28"/>
          <w:lang w:val="en-US"/>
        </w:rPr>
        <w:t>Häßler</w:t>
      </w:r>
      <w:proofErr w:type="spellEnd"/>
      <w:r w:rsidRPr="00FF2EE1">
        <w:rPr>
          <w:rFonts w:ascii="Times New Roman" w:hAnsi="Times New Roman"/>
          <w:color w:val="111111"/>
          <w:kern w:val="32"/>
          <w:sz w:val="28"/>
          <w:szCs w:val="28"/>
          <w:lang w:val="en-US"/>
        </w:rPr>
        <w:t xml:space="preserve"> and</w:t>
      </w:r>
      <w:r w:rsidRPr="00FF2EE1">
        <w:rPr>
          <w:rFonts w:ascii="Times New Roman" w:hAnsi="Times New Roman"/>
          <w:color w:val="111111"/>
          <w:kern w:val="32"/>
          <w:sz w:val="28"/>
          <w:szCs w:val="28"/>
          <w:lang w:val="uk-UA"/>
        </w:rPr>
        <w:t xml:space="preserve"> </w:t>
      </w:r>
      <w:r w:rsidRPr="00FF2EE1">
        <w:rPr>
          <w:rFonts w:ascii="Times New Roman" w:hAnsi="Times New Roman"/>
          <w:color w:val="111111"/>
          <w:kern w:val="32"/>
          <w:sz w:val="28"/>
          <w:szCs w:val="28"/>
          <w:lang w:val="en-US"/>
        </w:rPr>
        <w:t xml:space="preserve">Dr. Bernhard </w:t>
      </w:r>
      <w:proofErr w:type="spellStart"/>
      <w:r w:rsidRPr="00FF2EE1">
        <w:rPr>
          <w:rFonts w:ascii="Times New Roman" w:hAnsi="Times New Roman"/>
          <w:color w:val="111111"/>
          <w:kern w:val="32"/>
          <w:sz w:val="28"/>
          <w:szCs w:val="28"/>
          <w:lang w:val="en-US"/>
        </w:rPr>
        <w:t>Schartel</w:t>
      </w:r>
      <w:proofErr w:type="spellEnd"/>
      <w:r w:rsidRPr="00FF2EE1">
        <w:rPr>
          <w:rFonts w:ascii="Times New Roman" w:hAnsi="Times New Roman"/>
          <w:color w:val="111111"/>
          <w:kern w:val="32"/>
          <w:sz w:val="28"/>
          <w:szCs w:val="28"/>
          <w:lang w:val="uk-UA"/>
        </w:rPr>
        <w:t xml:space="preserve"> </w:t>
      </w:r>
      <w:r w:rsidRPr="00FF2EE1">
        <w:rPr>
          <w:rFonts w:ascii="Times New Roman" w:hAnsi="Times New Roman"/>
          <w:sz w:val="28"/>
          <w:szCs w:val="28"/>
          <w:lang w:val="en-US"/>
        </w:rPr>
        <w:t>//</w:t>
      </w:r>
      <w:r w:rsidRPr="00FF2EE1">
        <w:rPr>
          <w:rFonts w:ascii="Times New Roman" w:eastAsia="MS Mincho" w:hAnsi="Times New Roman"/>
          <w:sz w:val="28"/>
          <w:szCs w:val="28"/>
          <w:lang w:val="uk-UA"/>
        </w:rPr>
        <w:t xml:space="preserve"> </w:t>
      </w:r>
      <w:proofErr w:type="spellStart"/>
      <w:smartTag w:uri="urn:schemas-microsoft-com:office:smarttags" w:element="State">
        <w:smartTag w:uri="urn:schemas-microsoft-com:office:smarttags" w:element="place">
          <w:r w:rsidRPr="00FF2EE1">
            <w:rPr>
              <w:rFonts w:ascii="Times New Roman" w:eastAsia="MS Mincho" w:hAnsi="Times New Roman"/>
              <w:sz w:val="28"/>
              <w:szCs w:val="28"/>
              <w:lang w:val="uk-UA"/>
            </w:rPr>
            <w:t>Berlin</w:t>
          </w:r>
        </w:smartTag>
      </w:smartTag>
      <w:proofErr w:type="spellEnd"/>
      <w:r w:rsidRPr="00FF2EE1">
        <w:rPr>
          <w:rFonts w:ascii="Times New Roman" w:eastAsia="MS Mincho" w:hAnsi="Times New Roman"/>
          <w:sz w:val="28"/>
          <w:szCs w:val="28"/>
          <w:lang w:val="uk-UA"/>
        </w:rPr>
        <w:t xml:space="preserve">, </w:t>
      </w:r>
      <w:proofErr w:type="spellStart"/>
      <w:r w:rsidRPr="00FF2EE1">
        <w:rPr>
          <w:rFonts w:ascii="Times New Roman" w:eastAsia="MS Mincho" w:hAnsi="Times New Roman"/>
          <w:sz w:val="28"/>
          <w:szCs w:val="28"/>
          <w:lang w:val="uk-UA"/>
        </w:rPr>
        <w:t>Bautechnik</w:t>
      </w:r>
      <w:proofErr w:type="spellEnd"/>
      <w:r w:rsidRPr="00FF2EE1">
        <w:rPr>
          <w:rFonts w:ascii="Times New Roman" w:eastAsia="MS Mincho" w:hAnsi="Times New Roman"/>
          <w:sz w:val="28"/>
          <w:szCs w:val="28"/>
          <w:lang w:val="uk-UA"/>
        </w:rPr>
        <w:t>.</w:t>
      </w:r>
      <w:r w:rsidRPr="00FF2EE1">
        <w:rPr>
          <w:rFonts w:ascii="Times New Roman" w:hAnsi="Times New Roman"/>
          <w:spacing w:val="-6"/>
          <w:sz w:val="28"/>
          <w:szCs w:val="28"/>
          <w:lang w:val="en-US"/>
        </w:rPr>
        <w:t xml:space="preserve"> –</w:t>
      </w:r>
      <w:r w:rsidRPr="00FF2EE1">
        <w:rPr>
          <w:rFonts w:ascii="Times New Roman" w:eastAsia="MS Mincho" w:hAnsi="Times New Roman"/>
          <w:sz w:val="28"/>
          <w:szCs w:val="28"/>
          <w:lang w:val="uk-UA"/>
        </w:rPr>
        <w:t xml:space="preserve"> </w:t>
      </w:r>
      <w:r w:rsidRPr="00FF2EE1">
        <w:rPr>
          <w:rFonts w:ascii="Times New Roman" w:hAnsi="Times New Roman"/>
          <w:color w:val="111111"/>
          <w:kern w:val="32"/>
          <w:sz w:val="28"/>
          <w:szCs w:val="28"/>
          <w:lang w:val="en-US"/>
        </w:rPr>
        <w:t>2016</w:t>
      </w:r>
      <w:r w:rsidRPr="00FF2EE1">
        <w:rPr>
          <w:rFonts w:ascii="Times New Roman" w:hAnsi="Times New Roman"/>
          <w:color w:val="111111"/>
          <w:kern w:val="32"/>
          <w:sz w:val="28"/>
          <w:szCs w:val="28"/>
          <w:lang w:val="uk-UA"/>
        </w:rPr>
        <w:t xml:space="preserve">. </w:t>
      </w:r>
      <w:r w:rsidRPr="00FF2EE1">
        <w:rPr>
          <w:rFonts w:ascii="Times New Roman" w:hAnsi="Times New Roman"/>
          <w:spacing w:val="-6"/>
          <w:sz w:val="28"/>
          <w:szCs w:val="28"/>
          <w:lang w:val="en-US"/>
        </w:rPr>
        <w:t>–</w:t>
      </w:r>
      <w:r w:rsidRPr="00FF2EE1">
        <w:rPr>
          <w:rFonts w:ascii="Times New Roman" w:hAnsi="Times New Roman"/>
          <w:color w:val="111111"/>
          <w:kern w:val="32"/>
          <w:sz w:val="28"/>
          <w:szCs w:val="28"/>
          <w:lang w:val="uk-UA"/>
        </w:rPr>
        <w:t xml:space="preserve"> </w:t>
      </w:r>
      <w:proofErr w:type="spellStart"/>
      <w:r w:rsidRPr="00FF2EE1">
        <w:rPr>
          <w:rFonts w:ascii="Times New Roman" w:eastAsia="MS Mincho" w:hAnsi="Times New Roman"/>
          <w:sz w:val="28"/>
          <w:szCs w:val="28"/>
          <w:lang w:val="uk-UA"/>
        </w:rPr>
        <w:t>Volume</w:t>
      </w:r>
      <w:proofErr w:type="spellEnd"/>
      <w:r w:rsidRPr="00FF2EE1">
        <w:rPr>
          <w:rFonts w:ascii="Times New Roman" w:eastAsia="MS Mincho" w:hAnsi="Times New Roman"/>
          <w:sz w:val="28"/>
          <w:szCs w:val="28"/>
          <w:lang w:val="uk-UA"/>
        </w:rPr>
        <w:t xml:space="preserve"> 93, </w:t>
      </w:r>
      <w:proofErr w:type="spellStart"/>
      <w:r w:rsidRPr="00FF2EE1">
        <w:rPr>
          <w:rFonts w:ascii="Times New Roman" w:eastAsia="MS Mincho" w:hAnsi="Times New Roman"/>
          <w:sz w:val="28"/>
          <w:szCs w:val="28"/>
          <w:lang w:val="uk-UA"/>
        </w:rPr>
        <w:t>Issue</w:t>
      </w:r>
      <w:proofErr w:type="spellEnd"/>
      <w:r w:rsidRPr="00FF2EE1">
        <w:rPr>
          <w:rFonts w:ascii="Times New Roman" w:eastAsia="MS Mincho" w:hAnsi="Times New Roman"/>
          <w:sz w:val="28"/>
          <w:szCs w:val="28"/>
          <w:lang w:val="uk-UA"/>
        </w:rPr>
        <w:t xml:space="preserve"> 8. </w:t>
      </w:r>
      <w:r w:rsidRPr="00FF2EE1">
        <w:rPr>
          <w:rFonts w:ascii="Times New Roman" w:hAnsi="Times New Roman"/>
          <w:spacing w:val="-6"/>
          <w:sz w:val="28"/>
          <w:szCs w:val="28"/>
          <w:lang w:val="en-US"/>
        </w:rPr>
        <w:t>–</w:t>
      </w:r>
      <w:r w:rsidRPr="00FF2EE1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proofErr w:type="spellStart"/>
      <w:r w:rsidRPr="00FF2EE1">
        <w:rPr>
          <w:rFonts w:ascii="Times New Roman" w:eastAsia="MS Mincho" w:hAnsi="Times New Roman"/>
          <w:sz w:val="28"/>
          <w:szCs w:val="28"/>
          <w:lang w:val="uk-UA"/>
        </w:rPr>
        <w:t>pp</w:t>
      </w:r>
      <w:proofErr w:type="spellEnd"/>
      <w:r w:rsidRPr="00FF2EE1">
        <w:rPr>
          <w:rFonts w:ascii="Times New Roman" w:eastAsia="MS Mincho" w:hAnsi="Times New Roman"/>
          <w:sz w:val="28"/>
          <w:szCs w:val="28"/>
          <w:lang w:val="uk-UA"/>
        </w:rPr>
        <w:t>. 531–542.</w:t>
      </w:r>
    </w:p>
    <w:p w:rsidR="00FF2EE1" w:rsidRPr="00FF2EE1" w:rsidRDefault="00FF2EE1" w:rsidP="00FF2EE1">
      <w:pPr>
        <w:widowControl/>
        <w:suppressAutoHyphens/>
        <w:ind w:firstLine="567"/>
        <w:rPr>
          <w:color w:val="000000"/>
          <w:sz w:val="28"/>
          <w:szCs w:val="28"/>
        </w:rPr>
      </w:pPr>
      <w:r w:rsidRPr="00FF2EE1">
        <w:rPr>
          <w:color w:val="000000"/>
          <w:sz w:val="28"/>
          <w:szCs w:val="28"/>
        </w:rPr>
        <w:t xml:space="preserve">12. </w:t>
      </w:r>
      <w:proofErr w:type="spellStart"/>
      <w:r w:rsidRPr="00FF2EE1">
        <w:rPr>
          <w:color w:val="000000"/>
          <w:sz w:val="28"/>
          <w:szCs w:val="28"/>
        </w:rPr>
        <w:t>Ciripi</w:t>
      </w:r>
      <w:proofErr w:type="spellEnd"/>
      <w:r w:rsidRPr="00FF2EE1">
        <w:rPr>
          <w:color w:val="000000"/>
          <w:sz w:val="28"/>
          <w:szCs w:val="28"/>
        </w:rPr>
        <w:t xml:space="preserve">, В. К. B.K. </w:t>
      </w:r>
      <w:proofErr w:type="spellStart"/>
      <w:r w:rsidRPr="00FF2EE1">
        <w:rPr>
          <w:color w:val="000000"/>
          <w:sz w:val="28"/>
          <w:szCs w:val="28"/>
        </w:rPr>
        <w:t>Assessment</w:t>
      </w:r>
      <w:proofErr w:type="spellEnd"/>
      <w:r w:rsidRPr="00FF2EE1">
        <w:rPr>
          <w:color w:val="000000"/>
          <w:sz w:val="28"/>
          <w:szCs w:val="28"/>
        </w:rPr>
        <w:t xml:space="preserve"> </w:t>
      </w:r>
      <w:proofErr w:type="spellStart"/>
      <w:r w:rsidRPr="00FF2EE1">
        <w:rPr>
          <w:color w:val="000000"/>
          <w:sz w:val="28"/>
          <w:szCs w:val="28"/>
        </w:rPr>
        <w:t>of</w:t>
      </w:r>
      <w:proofErr w:type="spellEnd"/>
      <w:r w:rsidRPr="00FF2EE1">
        <w:rPr>
          <w:color w:val="000000"/>
          <w:sz w:val="28"/>
          <w:szCs w:val="28"/>
        </w:rPr>
        <w:t xml:space="preserve"> </w:t>
      </w:r>
      <w:proofErr w:type="spellStart"/>
      <w:r w:rsidRPr="00FF2EE1">
        <w:rPr>
          <w:color w:val="000000"/>
          <w:sz w:val="28"/>
          <w:szCs w:val="28"/>
        </w:rPr>
        <w:t>the</w:t>
      </w:r>
      <w:proofErr w:type="spellEnd"/>
      <w:r w:rsidRPr="00FF2EE1">
        <w:rPr>
          <w:color w:val="000000"/>
          <w:sz w:val="28"/>
          <w:szCs w:val="28"/>
        </w:rPr>
        <w:t xml:space="preserve"> </w:t>
      </w:r>
      <w:proofErr w:type="spellStart"/>
      <w:r w:rsidRPr="00FF2EE1">
        <w:rPr>
          <w:color w:val="000000"/>
          <w:sz w:val="28"/>
          <w:szCs w:val="28"/>
        </w:rPr>
        <w:t>thermal</w:t>
      </w:r>
      <w:proofErr w:type="spellEnd"/>
      <w:r w:rsidRPr="00FF2EE1">
        <w:rPr>
          <w:color w:val="000000"/>
          <w:sz w:val="28"/>
          <w:szCs w:val="28"/>
        </w:rPr>
        <w:t xml:space="preserve"> </w:t>
      </w:r>
      <w:proofErr w:type="spellStart"/>
      <w:r w:rsidRPr="00FF2EE1">
        <w:rPr>
          <w:color w:val="000000"/>
          <w:sz w:val="28"/>
          <w:szCs w:val="28"/>
        </w:rPr>
        <w:t>conductivity</w:t>
      </w:r>
      <w:proofErr w:type="spellEnd"/>
      <w:r w:rsidRPr="00FF2EE1">
        <w:rPr>
          <w:color w:val="000000"/>
          <w:sz w:val="28"/>
          <w:szCs w:val="28"/>
        </w:rPr>
        <w:t xml:space="preserve"> </w:t>
      </w:r>
      <w:proofErr w:type="spellStart"/>
      <w:r w:rsidRPr="00FF2EE1">
        <w:rPr>
          <w:color w:val="000000"/>
          <w:sz w:val="28"/>
          <w:szCs w:val="28"/>
        </w:rPr>
        <w:t>of</w:t>
      </w:r>
      <w:proofErr w:type="spellEnd"/>
      <w:r w:rsidRPr="00FF2EE1">
        <w:rPr>
          <w:color w:val="000000"/>
          <w:sz w:val="28"/>
          <w:szCs w:val="28"/>
        </w:rPr>
        <w:t xml:space="preserve"> </w:t>
      </w:r>
      <w:proofErr w:type="spellStart"/>
      <w:r w:rsidRPr="00FF2EE1">
        <w:rPr>
          <w:color w:val="000000"/>
          <w:sz w:val="28"/>
          <w:szCs w:val="28"/>
        </w:rPr>
        <w:t>intumescent</w:t>
      </w:r>
      <w:proofErr w:type="spellEnd"/>
      <w:r w:rsidRPr="00FF2EE1">
        <w:rPr>
          <w:color w:val="000000"/>
          <w:sz w:val="28"/>
          <w:szCs w:val="28"/>
        </w:rPr>
        <w:t xml:space="preserve"> </w:t>
      </w:r>
      <w:proofErr w:type="spellStart"/>
      <w:r w:rsidRPr="00FF2EE1">
        <w:rPr>
          <w:color w:val="000000"/>
          <w:sz w:val="28"/>
          <w:szCs w:val="28"/>
        </w:rPr>
        <w:t>coatings</w:t>
      </w:r>
      <w:proofErr w:type="spellEnd"/>
      <w:r w:rsidRPr="00FF2EE1">
        <w:rPr>
          <w:color w:val="000000"/>
          <w:sz w:val="28"/>
          <w:szCs w:val="28"/>
        </w:rPr>
        <w:t xml:space="preserve"> </w:t>
      </w:r>
      <w:proofErr w:type="spellStart"/>
      <w:r w:rsidRPr="00FF2EE1">
        <w:rPr>
          <w:color w:val="000000"/>
          <w:sz w:val="28"/>
          <w:szCs w:val="28"/>
        </w:rPr>
        <w:t>in</w:t>
      </w:r>
      <w:proofErr w:type="spellEnd"/>
      <w:r w:rsidRPr="00FF2EE1">
        <w:rPr>
          <w:color w:val="000000"/>
          <w:sz w:val="28"/>
          <w:szCs w:val="28"/>
        </w:rPr>
        <w:t xml:space="preserve"> </w:t>
      </w:r>
      <w:proofErr w:type="spellStart"/>
      <w:r w:rsidRPr="00FF2EE1">
        <w:rPr>
          <w:color w:val="000000"/>
          <w:sz w:val="28"/>
          <w:szCs w:val="28"/>
        </w:rPr>
        <w:t>fire</w:t>
      </w:r>
      <w:proofErr w:type="spellEnd"/>
      <w:r w:rsidRPr="00FF2EE1">
        <w:rPr>
          <w:color w:val="000000"/>
          <w:sz w:val="28"/>
          <w:szCs w:val="28"/>
        </w:rPr>
        <w:t xml:space="preserve"> [</w:t>
      </w:r>
      <w:proofErr w:type="spellStart"/>
      <w:r w:rsidRPr="00FF2EE1">
        <w:rPr>
          <w:color w:val="000000"/>
          <w:sz w:val="28"/>
          <w:szCs w:val="28"/>
        </w:rPr>
        <w:t>Text</w:t>
      </w:r>
      <w:proofErr w:type="spellEnd"/>
      <w:r w:rsidRPr="00FF2EE1">
        <w:rPr>
          <w:color w:val="000000"/>
          <w:sz w:val="28"/>
          <w:szCs w:val="28"/>
        </w:rPr>
        <w:t xml:space="preserve">] / B.K. В. К. </w:t>
      </w:r>
      <w:proofErr w:type="spellStart"/>
      <w:r w:rsidRPr="00FF2EE1">
        <w:rPr>
          <w:color w:val="000000"/>
          <w:sz w:val="28"/>
          <w:szCs w:val="28"/>
        </w:rPr>
        <w:t>Ciripi</w:t>
      </w:r>
      <w:proofErr w:type="spellEnd"/>
      <w:r w:rsidRPr="00FF2EE1">
        <w:rPr>
          <w:color w:val="000000"/>
          <w:sz w:val="28"/>
          <w:szCs w:val="28"/>
        </w:rPr>
        <w:t xml:space="preserve">, Y.C. Y. C. </w:t>
      </w:r>
      <w:proofErr w:type="spellStart"/>
      <w:r w:rsidRPr="00FF2EE1">
        <w:rPr>
          <w:color w:val="000000"/>
          <w:sz w:val="28"/>
          <w:szCs w:val="28"/>
        </w:rPr>
        <w:t>Wang</w:t>
      </w:r>
      <w:proofErr w:type="spellEnd"/>
      <w:r w:rsidRPr="00FF2EE1">
        <w:rPr>
          <w:color w:val="000000"/>
          <w:sz w:val="28"/>
          <w:szCs w:val="28"/>
        </w:rPr>
        <w:t xml:space="preserve">, B. </w:t>
      </w:r>
      <w:proofErr w:type="spellStart"/>
      <w:r w:rsidRPr="00FF2EE1">
        <w:rPr>
          <w:color w:val="000000"/>
          <w:sz w:val="28"/>
          <w:szCs w:val="28"/>
        </w:rPr>
        <w:t>Rogers</w:t>
      </w:r>
      <w:proofErr w:type="spellEnd"/>
      <w:r w:rsidRPr="00FF2EE1">
        <w:rPr>
          <w:color w:val="000000"/>
          <w:sz w:val="28"/>
          <w:szCs w:val="28"/>
        </w:rPr>
        <w:t xml:space="preserve"> B. </w:t>
      </w:r>
      <w:proofErr w:type="spellStart"/>
      <w:r w:rsidRPr="00FF2EE1">
        <w:rPr>
          <w:color w:val="000000"/>
          <w:sz w:val="28"/>
          <w:szCs w:val="28"/>
        </w:rPr>
        <w:t>Rogers</w:t>
      </w:r>
      <w:proofErr w:type="spellEnd"/>
      <w:r w:rsidRPr="00FF2EE1">
        <w:rPr>
          <w:color w:val="000000"/>
          <w:sz w:val="28"/>
          <w:szCs w:val="28"/>
        </w:rPr>
        <w:t xml:space="preserve"> // </w:t>
      </w:r>
      <w:proofErr w:type="spellStart"/>
      <w:r w:rsidRPr="00FF2EE1">
        <w:rPr>
          <w:color w:val="000000"/>
          <w:sz w:val="28"/>
          <w:szCs w:val="28"/>
        </w:rPr>
        <w:t>Fire</w:t>
      </w:r>
      <w:proofErr w:type="spellEnd"/>
      <w:r w:rsidRPr="00FF2EE1">
        <w:rPr>
          <w:color w:val="000000"/>
          <w:sz w:val="28"/>
          <w:szCs w:val="28"/>
        </w:rPr>
        <w:t xml:space="preserve"> </w:t>
      </w:r>
      <w:proofErr w:type="spellStart"/>
      <w:r w:rsidRPr="00FF2EE1">
        <w:rPr>
          <w:color w:val="000000"/>
          <w:sz w:val="28"/>
          <w:szCs w:val="28"/>
        </w:rPr>
        <w:t>Safety</w:t>
      </w:r>
      <w:proofErr w:type="spellEnd"/>
      <w:r w:rsidRPr="00FF2EE1">
        <w:rPr>
          <w:color w:val="000000"/>
          <w:sz w:val="28"/>
          <w:szCs w:val="28"/>
        </w:rPr>
        <w:t xml:space="preserve"> </w:t>
      </w:r>
      <w:proofErr w:type="spellStart"/>
      <w:r w:rsidRPr="00FF2EE1">
        <w:rPr>
          <w:color w:val="000000"/>
          <w:sz w:val="28"/>
          <w:szCs w:val="28"/>
        </w:rPr>
        <w:t>Journal</w:t>
      </w:r>
      <w:proofErr w:type="spellEnd"/>
      <w:r w:rsidRPr="00FF2EE1">
        <w:rPr>
          <w:color w:val="000000"/>
          <w:sz w:val="28"/>
          <w:szCs w:val="28"/>
        </w:rPr>
        <w:t xml:space="preserve">. – 2016, – </w:t>
      </w:r>
      <w:proofErr w:type="spellStart"/>
      <w:r w:rsidRPr="00FF2EE1">
        <w:rPr>
          <w:color w:val="000000"/>
          <w:sz w:val="28"/>
          <w:szCs w:val="28"/>
        </w:rPr>
        <w:t>Vol</w:t>
      </w:r>
      <w:proofErr w:type="spellEnd"/>
      <w:r w:rsidRPr="00FF2EE1">
        <w:rPr>
          <w:color w:val="000000"/>
          <w:sz w:val="28"/>
          <w:szCs w:val="28"/>
        </w:rPr>
        <w:t xml:space="preserve">. 81. – P. 74-84. </w:t>
      </w:r>
    </w:p>
    <w:p w:rsidR="00782083" w:rsidRPr="00FF2EE1" w:rsidRDefault="00782083"/>
    <w:sectPr w:rsidR="00782083" w:rsidRPr="00FF2EE1" w:rsidSect="00782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97E4D85"/>
    <w:multiLevelType w:val="singleLevel"/>
    <w:tmpl w:val="6E7612E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2D4438B7"/>
    <w:multiLevelType w:val="hybridMultilevel"/>
    <w:tmpl w:val="66FC5C46"/>
    <w:lvl w:ilvl="0" w:tplc="39A03B38">
      <w:start w:val="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394E2C68"/>
    <w:multiLevelType w:val="hybridMultilevel"/>
    <w:tmpl w:val="87041C5A"/>
    <w:lvl w:ilvl="0" w:tplc="E260092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A2770BA"/>
    <w:multiLevelType w:val="hybridMultilevel"/>
    <w:tmpl w:val="B5C0383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71906A33"/>
    <w:multiLevelType w:val="hybridMultilevel"/>
    <w:tmpl w:val="F20EAB10"/>
    <w:lvl w:ilvl="0" w:tplc="015470CC">
      <w:start w:val="1"/>
      <w:numFmt w:val="decimal"/>
      <w:lvlText w:val="%1."/>
      <w:lvlJc w:val="left"/>
      <w:pPr>
        <w:ind w:left="4440" w:hanging="960"/>
      </w:pPr>
      <w:rPr>
        <w:rFonts w:eastAsia="MS Mincho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2EE1"/>
    <w:rsid w:val="00782083"/>
    <w:rsid w:val="00FF2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EE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FF2EE1"/>
    <w:pPr>
      <w:keepNext/>
      <w:widowControl/>
      <w:outlineLvl w:val="0"/>
    </w:pPr>
    <w:rPr>
      <w:kern w:val="0"/>
      <w:sz w:val="28"/>
      <w:szCs w:val="20"/>
      <w:lang/>
    </w:rPr>
  </w:style>
  <w:style w:type="paragraph" w:styleId="2">
    <w:name w:val="heading 2"/>
    <w:basedOn w:val="a"/>
    <w:next w:val="a"/>
    <w:link w:val="20"/>
    <w:qFormat/>
    <w:rsid w:val="00FF2EE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qFormat/>
    <w:rsid w:val="00FF2EE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FF2EE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F2EE1"/>
    <w:rPr>
      <w:rFonts w:ascii="Cambria" w:eastAsia="Times New Roman" w:hAnsi="Cambria" w:cs="Times New Roman"/>
      <w:b/>
      <w:bCs/>
      <w:i/>
      <w:iCs/>
      <w:kern w:val="24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F2EE1"/>
    <w:rPr>
      <w:rFonts w:ascii="Cambria" w:eastAsia="Times New Roman" w:hAnsi="Cambria" w:cs="Times New Roman"/>
      <w:b/>
      <w:bCs/>
      <w:kern w:val="24"/>
      <w:sz w:val="26"/>
      <w:szCs w:val="26"/>
      <w:lang w:eastAsia="ru-RU"/>
    </w:rPr>
  </w:style>
  <w:style w:type="paragraph" w:styleId="a3">
    <w:name w:val="Body Text Indent"/>
    <w:basedOn w:val="a"/>
    <w:link w:val="a4"/>
    <w:rsid w:val="00FF2EE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F2EE1"/>
    <w:rPr>
      <w:rFonts w:ascii="Times New Roman" w:eastAsia="Times New Roman" w:hAnsi="Times New Roman" w:cs="Times New Roman"/>
      <w:kern w:val="24"/>
      <w:sz w:val="24"/>
      <w:szCs w:val="24"/>
      <w:lang w:val="uk-UA" w:eastAsia="ru-RU"/>
    </w:rPr>
  </w:style>
  <w:style w:type="paragraph" w:customStyle="1" w:styleId="a5">
    <w:name w:val="Обычный с отступом"/>
    <w:basedOn w:val="a"/>
    <w:rsid w:val="00FF2EE1"/>
    <w:pPr>
      <w:ind w:firstLine="567"/>
    </w:pPr>
    <w:rPr>
      <w:szCs w:val="20"/>
    </w:rPr>
  </w:style>
  <w:style w:type="paragraph" w:styleId="21">
    <w:name w:val="Body Text 2"/>
    <w:basedOn w:val="a"/>
    <w:link w:val="22"/>
    <w:uiPriority w:val="99"/>
    <w:unhideWhenUsed/>
    <w:rsid w:val="00FF2EE1"/>
    <w:pPr>
      <w:spacing w:after="120" w:line="480" w:lineRule="auto"/>
    </w:pPr>
    <w:rPr>
      <w:lang/>
    </w:rPr>
  </w:style>
  <w:style w:type="character" w:customStyle="1" w:styleId="22">
    <w:name w:val="Основной текст 2 Знак"/>
    <w:basedOn w:val="a0"/>
    <w:link w:val="21"/>
    <w:uiPriority w:val="99"/>
    <w:rsid w:val="00FF2EE1"/>
    <w:rPr>
      <w:rFonts w:ascii="Times New Roman" w:eastAsia="Times New Roman" w:hAnsi="Times New Roman" w:cs="Times New Roman"/>
      <w:kern w:val="24"/>
      <w:sz w:val="24"/>
      <w:szCs w:val="24"/>
      <w:lang w:eastAsia="ru-RU"/>
    </w:rPr>
  </w:style>
  <w:style w:type="paragraph" w:styleId="31">
    <w:name w:val="Body Text 3"/>
    <w:basedOn w:val="a"/>
    <w:link w:val="32"/>
    <w:rsid w:val="00FF2EE1"/>
    <w:pPr>
      <w:spacing w:after="120"/>
    </w:pPr>
    <w:rPr>
      <w:sz w:val="16"/>
      <w:szCs w:val="16"/>
      <w:lang/>
    </w:rPr>
  </w:style>
  <w:style w:type="character" w:customStyle="1" w:styleId="32">
    <w:name w:val="Основной текст 3 Знак"/>
    <w:basedOn w:val="a0"/>
    <w:link w:val="31"/>
    <w:rsid w:val="00FF2EE1"/>
    <w:rPr>
      <w:rFonts w:ascii="Times New Roman" w:eastAsia="Times New Roman" w:hAnsi="Times New Roman" w:cs="Times New Roman"/>
      <w:kern w:val="24"/>
      <w:sz w:val="16"/>
      <w:szCs w:val="16"/>
      <w:lang w:eastAsia="ru-RU"/>
    </w:rPr>
  </w:style>
  <w:style w:type="character" w:styleId="a6">
    <w:name w:val="page number"/>
    <w:basedOn w:val="a0"/>
    <w:rsid w:val="00FF2EE1"/>
  </w:style>
  <w:style w:type="paragraph" w:styleId="a7">
    <w:name w:val="Balloon Text"/>
    <w:basedOn w:val="a"/>
    <w:link w:val="a8"/>
    <w:uiPriority w:val="99"/>
    <w:rsid w:val="00FF2EE1"/>
    <w:pPr>
      <w:widowControl/>
      <w:jc w:val="left"/>
    </w:pPr>
    <w:rPr>
      <w:rFonts w:ascii="Tahoma" w:hAnsi="Tahoma"/>
      <w:kern w:val="0"/>
      <w:sz w:val="16"/>
      <w:szCs w:val="16"/>
      <w:lang/>
    </w:rPr>
  </w:style>
  <w:style w:type="character" w:customStyle="1" w:styleId="a8">
    <w:name w:val="Текст выноски Знак"/>
    <w:basedOn w:val="a0"/>
    <w:link w:val="a7"/>
    <w:uiPriority w:val="99"/>
    <w:rsid w:val="00FF2EE1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hps">
    <w:name w:val="hps"/>
    <w:basedOn w:val="a0"/>
    <w:rsid w:val="00FF2EE1"/>
  </w:style>
  <w:style w:type="character" w:customStyle="1" w:styleId="shorttext">
    <w:name w:val="short_text"/>
    <w:basedOn w:val="a0"/>
    <w:rsid w:val="00FF2EE1"/>
  </w:style>
  <w:style w:type="paragraph" w:styleId="a9">
    <w:name w:val="Plain Text"/>
    <w:basedOn w:val="a"/>
    <w:link w:val="aa"/>
    <w:rsid w:val="00FF2EE1"/>
    <w:pPr>
      <w:widowControl/>
      <w:jc w:val="left"/>
    </w:pPr>
    <w:rPr>
      <w:rFonts w:ascii="Courier New" w:hAnsi="Courier New"/>
      <w:kern w:val="0"/>
      <w:sz w:val="20"/>
      <w:szCs w:val="20"/>
      <w:lang w:val="ru-RU"/>
    </w:rPr>
  </w:style>
  <w:style w:type="character" w:customStyle="1" w:styleId="aa">
    <w:name w:val="Текст Знак"/>
    <w:basedOn w:val="a0"/>
    <w:link w:val="a9"/>
    <w:rsid w:val="00FF2EE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footer"/>
    <w:basedOn w:val="a"/>
    <w:link w:val="ac"/>
    <w:rsid w:val="00FF2EE1"/>
    <w:pPr>
      <w:widowControl/>
      <w:tabs>
        <w:tab w:val="center" w:pos="4536"/>
        <w:tab w:val="right" w:pos="9072"/>
      </w:tabs>
      <w:jc w:val="left"/>
    </w:pPr>
    <w:rPr>
      <w:kern w:val="0"/>
      <w:sz w:val="20"/>
      <w:szCs w:val="20"/>
      <w:lang w:val="ru-RU"/>
    </w:rPr>
  </w:style>
  <w:style w:type="character" w:customStyle="1" w:styleId="ac">
    <w:name w:val="Нижний колонтитул Знак"/>
    <w:basedOn w:val="a0"/>
    <w:link w:val="ab"/>
    <w:rsid w:val="00FF2E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FF2EE1"/>
    <w:pPr>
      <w:widowControl/>
      <w:jc w:val="center"/>
    </w:pPr>
    <w:rPr>
      <w:b/>
      <w:kern w:val="0"/>
      <w:szCs w:val="20"/>
      <w:lang/>
    </w:rPr>
  </w:style>
  <w:style w:type="character" w:customStyle="1" w:styleId="ae">
    <w:name w:val="Название Знак"/>
    <w:basedOn w:val="a0"/>
    <w:link w:val="ad"/>
    <w:rsid w:val="00FF2EE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3">
    <w:name w:val="Body Text Indent 3"/>
    <w:basedOn w:val="a"/>
    <w:link w:val="34"/>
    <w:rsid w:val="00FF2EE1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FF2EE1"/>
    <w:rPr>
      <w:rFonts w:ascii="Times New Roman" w:eastAsia="Times New Roman" w:hAnsi="Times New Roman" w:cs="Times New Roman"/>
      <w:kern w:val="24"/>
      <w:sz w:val="16"/>
      <w:szCs w:val="16"/>
      <w:lang w:val="uk-UA" w:eastAsia="ru-RU"/>
    </w:rPr>
  </w:style>
  <w:style w:type="character" w:styleId="af">
    <w:name w:val="Emphasis"/>
    <w:qFormat/>
    <w:rsid w:val="00FF2EE1"/>
    <w:rPr>
      <w:i/>
      <w:iCs/>
    </w:rPr>
  </w:style>
  <w:style w:type="table" w:styleId="af0">
    <w:name w:val="Table Grid"/>
    <w:basedOn w:val="a1"/>
    <w:rsid w:val="00FF2EE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rsid w:val="00FF2EE1"/>
    <w:rPr>
      <w:color w:val="0000FF"/>
      <w:u w:val="single"/>
    </w:rPr>
  </w:style>
  <w:style w:type="character" w:customStyle="1" w:styleId="st">
    <w:name w:val="st"/>
    <w:basedOn w:val="a0"/>
    <w:rsid w:val="00FF2EE1"/>
  </w:style>
  <w:style w:type="paragraph" w:styleId="af2">
    <w:name w:val="List Paragraph"/>
    <w:basedOn w:val="a"/>
    <w:uiPriority w:val="34"/>
    <w:qFormat/>
    <w:rsid w:val="00FF2EE1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kern w:val="0"/>
      <w:sz w:val="22"/>
      <w:szCs w:val="22"/>
      <w:lang w:val="ru-RU" w:eastAsia="en-US"/>
    </w:rPr>
  </w:style>
  <w:style w:type="character" w:styleId="af3">
    <w:name w:val="Strong"/>
    <w:uiPriority w:val="22"/>
    <w:qFormat/>
    <w:rsid w:val="00FF2EE1"/>
    <w:rPr>
      <w:b/>
      <w:bCs/>
    </w:rPr>
  </w:style>
  <w:style w:type="character" w:styleId="af4">
    <w:name w:val="FollowedHyperlink"/>
    <w:rsid w:val="00FF2EE1"/>
    <w:rPr>
      <w:color w:val="800080"/>
      <w:u w:val="single"/>
    </w:rPr>
  </w:style>
  <w:style w:type="character" w:customStyle="1" w:styleId="spanitalic">
    <w:name w:val="spanitalic"/>
    <w:basedOn w:val="a0"/>
    <w:rsid w:val="00FF2EE1"/>
  </w:style>
  <w:style w:type="paragraph" w:styleId="af5">
    <w:name w:val="Body Text"/>
    <w:basedOn w:val="a"/>
    <w:link w:val="af6"/>
    <w:rsid w:val="00FF2EE1"/>
    <w:pPr>
      <w:spacing w:after="120"/>
    </w:pPr>
    <w:rPr>
      <w:lang/>
    </w:rPr>
  </w:style>
  <w:style w:type="character" w:customStyle="1" w:styleId="af6">
    <w:name w:val="Основной текст Знак"/>
    <w:basedOn w:val="a0"/>
    <w:link w:val="af5"/>
    <w:rsid w:val="00FF2EE1"/>
    <w:rPr>
      <w:rFonts w:ascii="Times New Roman" w:eastAsia="Times New Roman" w:hAnsi="Times New Roman" w:cs="Times New Roman"/>
      <w:kern w:val="24"/>
      <w:sz w:val="24"/>
      <w:szCs w:val="24"/>
      <w:lang w:eastAsia="ru-RU"/>
    </w:rPr>
  </w:style>
  <w:style w:type="paragraph" w:styleId="23">
    <w:name w:val="Body Text Indent 2"/>
    <w:basedOn w:val="a"/>
    <w:link w:val="24"/>
    <w:rsid w:val="00FF2EE1"/>
    <w:pPr>
      <w:spacing w:after="120" w:line="480" w:lineRule="auto"/>
      <w:ind w:left="283"/>
    </w:pPr>
    <w:rPr>
      <w:lang/>
    </w:rPr>
  </w:style>
  <w:style w:type="character" w:customStyle="1" w:styleId="24">
    <w:name w:val="Основной текст с отступом 2 Знак"/>
    <w:basedOn w:val="a0"/>
    <w:link w:val="23"/>
    <w:rsid w:val="00FF2EE1"/>
    <w:rPr>
      <w:rFonts w:ascii="Times New Roman" w:eastAsia="Times New Roman" w:hAnsi="Times New Roman" w:cs="Times New Roman"/>
      <w:kern w:val="24"/>
      <w:sz w:val="24"/>
      <w:szCs w:val="24"/>
      <w:lang w:eastAsia="ru-RU"/>
    </w:rPr>
  </w:style>
  <w:style w:type="paragraph" w:customStyle="1" w:styleId="25">
    <w:name w:val="овной текст с отступом 2"/>
    <w:basedOn w:val="a"/>
    <w:rsid w:val="00FF2EE1"/>
    <w:pPr>
      <w:widowControl/>
      <w:autoSpaceDE w:val="0"/>
      <w:autoSpaceDN w:val="0"/>
      <w:spacing w:line="360" w:lineRule="auto"/>
      <w:ind w:firstLine="720"/>
    </w:pPr>
    <w:rPr>
      <w:kern w:val="0"/>
      <w:sz w:val="28"/>
      <w:szCs w:val="20"/>
    </w:rPr>
  </w:style>
  <w:style w:type="character" w:customStyle="1" w:styleId="longtext">
    <w:name w:val="long_text"/>
    <w:basedOn w:val="a0"/>
    <w:rsid w:val="00FF2EE1"/>
  </w:style>
  <w:style w:type="character" w:customStyle="1" w:styleId="atn">
    <w:name w:val="atn"/>
    <w:basedOn w:val="a0"/>
    <w:rsid w:val="00FF2EE1"/>
  </w:style>
  <w:style w:type="paragraph" w:customStyle="1" w:styleId="BodyText2">
    <w:name w:val="Body Text 2"/>
    <w:basedOn w:val="a"/>
    <w:rsid w:val="00FF2EE1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b/>
      <w:kern w:val="0"/>
      <w:szCs w:val="20"/>
    </w:rPr>
  </w:style>
  <w:style w:type="paragraph" w:styleId="af7">
    <w:name w:val="header"/>
    <w:basedOn w:val="a"/>
    <w:link w:val="af8"/>
    <w:rsid w:val="00FF2EE1"/>
    <w:pPr>
      <w:widowControl/>
      <w:tabs>
        <w:tab w:val="center" w:pos="4153"/>
        <w:tab w:val="right" w:pos="8306"/>
      </w:tabs>
      <w:spacing w:line="360" w:lineRule="auto"/>
      <w:ind w:firstLine="720"/>
    </w:pPr>
    <w:rPr>
      <w:kern w:val="0"/>
      <w:sz w:val="28"/>
      <w:szCs w:val="20"/>
      <w:lang w:val="ru-RU"/>
    </w:rPr>
  </w:style>
  <w:style w:type="character" w:customStyle="1" w:styleId="af8">
    <w:name w:val="Верхний колонтитул Знак"/>
    <w:basedOn w:val="a0"/>
    <w:link w:val="af7"/>
    <w:rsid w:val="00FF2E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6">
    <w:name w:val="Нормальн2ый"/>
    <w:basedOn w:val="a"/>
    <w:rsid w:val="00FF2EE1"/>
    <w:pPr>
      <w:widowControl/>
    </w:pPr>
    <w:rPr>
      <w:kern w:val="0"/>
      <w:sz w:val="28"/>
      <w:szCs w:val="20"/>
      <w:lang w:val="ru-RU"/>
    </w:rPr>
  </w:style>
  <w:style w:type="character" w:customStyle="1" w:styleId="apple-converted-space">
    <w:name w:val="apple-converted-space"/>
    <w:rsid w:val="00FF2E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wmf"/><Relationship Id="rId18" Type="http://schemas.openxmlformats.org/officeDocument/2006/relationships/hyperlink" Target="http://pubs.acs.org/author/Nine%2C+Md+J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ubs.acs.org/author/Tung%2C+Tran+Thanh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hyperlink" Target="http://ojs.cnr.ncsu.edu/index.php/BioRes/issue/view/57" TargetMode="External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0" Type="http://schemas.openxmlformats.org/officeDocument/2006/relationships/hyperlink" Target="http://pubs.acs.org/author/Tran%2C+Diana+N+H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0.wmf"/><Relationship Id="rId23" Type="http://schemas.openxmlformats.org/officeDocument/2006/relationships/theme" Target="theme/theme1.xml"/><Relationship Id="rId10" Type="http://schemas.openxmlformats.org/officeDocument/2006/relationships/image" Target="media/image6.wmf"/><Relationship Id="rId19" Type="http://schemas.openxmlformats.org/officeDocument/2006/relationships/hyperlink" Target="http://pubs.acs.org/author/Nine%2C+Md+J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oleObject" Target="embeddings/oleObject1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3830</Words>
  <Characters>21834</Characters>
  <Application>Microsoft Office Word</Application>
  <DocSecurity>0</DocSecurity>
  <Lines>181</Lines>
  <Paragraphs>51</Paragraphs>
  <ScaleCrop>false</ScaleCrop>
  <Company>Grizli777</Company>
  <LinksUpToDate>false</LinksUpToDate>
  <CharactersWithSpaces>25613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Tsapko</dc:creator>
  <cp:keywords/>
  <dc:description/>
  <cp:lastModifiedBy>Tsapko</cp:lastModifiedBy>
  <cp:revision>2</cp:revision>
  <dcterms:created xsi:type="dcterms:W3CDTF">2022-09-19T09:51:00Z</dcterms:created>
  <dcterms:modified xsi:type="dcterms:W3CDTF">2022-09-19T09:51:00Z</dcterms:modified>
</cp:coreProperties>
</file>